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N w:val="0"/>
        <w:ind w:firstLine="630" w:firstLineChars="300"/>
        <w:rPr>
          <w:rFonts w:hint="eastAsia" w:ascii="ＭＳ 明朝" w:hAnsi="ＭＳ 明朝" w:eastAsia="ＭＳ 明朝"/>
          <w:color w:val="auto"/>
        </w:rPr>
      </w:pPr>
      <w:r>
        <w:rPr>
          <w:rFonts w:hint="eastAsia" w:ascii="ＭＳ 明朝" w:hAnsi="ＭＳ 明朝" w:eastAsia="ＭＳ 明朝"/>
          <w:color w:val="auto"/>
        </w:rPr>
        <w:t>水戸市上水道転換支援事業に係る補助金交付要項</w:t>
      </w:r>
    </w:p>
    <w:p>
      <w:pPr>
        <w:pStyle w:val="0"/>
        <w:ind w:firstLine="630" w:firstLineChars="300"/>
        <w:rPr>
          <w:rFonts w:hint="eastAsia" w:ascii="ＭＳ 明朝" w:hAnsi="ＭＳ 明朝" w:eastAsia="ＭＳ 明朝"/>
          <w:color w:val="auto"/>
        </w:rPr>
      </w:pP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（趣旨）</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第１条　水戸市上下水道事業管理者（以下「管理者」という。）は、地下水において水質汚染事案が発生している状況を踏まえ、定期的な水質検査実施が必要な飲用井戸等から安全・安心な上水道への転換を図るため、水道加入者への支援措置経費の一部について、茨城県上水道転換支援措置事業に係る補助金交付要綱に基づき、予算の範囲内で補助金を交付するものとし、その補助金の交付に関しては、水戸市補助金等交付規則（昭和</w:t>
      </w:r>
      <w:r>
        <w:rPr>
          <w:rFonts w:hint="eastAsia" w:ascii="ＭＳ 明朝" w:hAnsi="ＭＳ 明朝" w:eastAsia="ＭＳ 明朝"/>
          <w:color w:val="auto"/>
        </w:rPr>
        <w:t>53</w:t>
      </w:r>
      <w:r>
        <w:rPr>
          <w:rFonts w:hint="eastAsia" w:ascii="ＭＳ 明朝" w:hAnsi="ＭＳ 明朝" w:eastAsia="ＭＳ 明朝"/>
          <w:color w:val="auto"/>
        </w:rPr>
        <w:t>年水戸市規則第</w:t>
      </w:r>
      <w:r>
        <w:rPr>
          <w:rFonts w:hint="eastAsia" w:ascii="ＭＳ 明朝" w:hAnsi="ＭＳ 明朝" w:eastAsia="ＭＳ 明朝"/>
          <w:color w:val="auto"/>
        </w:rPr>
        <w:t>22</w:t>
      </w:r>
      <w:r>
        <w:rPr>
          <w:rFonts w:hint="eastAsia" w:ascii="ＭＳ 明朝" w:hAnsi="ＭＳ 明朝" w:eastAsia="ＭＳ 明朝"/>
          <w:color w:val="auto"/>
        </w:rPr>
        <w:t>号。以下、「規則」という。）に定めるもののほか、この要項の定めるところによる。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（用語の定義）</w:t>
      </w:r>
    </w:p>
    <w:p>
      <w:pPr>
        <w:pStyle w:val="0"/>
        <w:rPr>
          <w:rFonts w:hint="eastAsia" w:ascii="ＭＳ 明朝" w:hAnsi="ＭＳ 明朝" w:eastAsia="ＭＳ 明朝"/>
          <w:color w:val="auto"/>
        </w:rPr>
      </w:pPr>
      <w:r>
        <w:rPr>
          <w:rFonts w:hint="eastAsia" w:ascii="ＭＳ 明朝" w:hAnsi="ＭＳ 明朝" w:eastAsia="ＭＳ 明朝"/>
          <w:color w:val="auto"/>
        </w:rPr>
        <w:t>第２条　この要項において用いる用語の定義は、次の各号に掲げるところによる。</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(1) </w:t>
      </w:r>
      <w:r>
        <w:rPr>
          <w:rFonts w:hint="eastAsia" w:ascii="ＭＳ 明朝" w:hAnsi="ＭＳ 明朝" w:eastAsia="ＭＳ 明朝"/>
          <w:color w:val="auto"/>
        </w:rPr>
        <w:t>飲用井戸　水戸市安全な飲料水の確保に関する条例（平成</w:t>
      </w:r>
      <w:r>
        <w:rPr>
          <w:rFonts w:hint="eastAsia" w:ascii="ＭＳ 明朝" w:hAnsi="ＭＳ 明朝" w:eastAsia="ＭＳ 明朝"/>
          <w:color w:val="auto"/>
        </w:rPr>
        <w:t>26</w:t>
      </w:r>
      <w:r>
        <w:rPr>
          <w:rFonts w:hint="eastAsia" w:ascii="ＭＳ 明朝" w:hAnsi="ＭＳ 明朝" w:eastAsia="ＭＳ 明朝"/>
          <w:color w:val="auto"/>
        </w:rPr>
        <w:t>年水戸市条例第３号）第２条第５号に規定する飲用井戸等であって、飲用水を供給する井戸をいう。</w:t>
      </w:r>
    </w:p>
    <w:p>
      <w:pPr>
        <w:pStyle w:val="0"/>
        <w:ind w:left="210" w:leftChars="100" w:firstLine="0" w:firstLineChars="0"/>
        <w:rPr>
          <w:rFonts w:hint="eastAsia" w:ascii="ＭＳ 明朝" w:hAnsi="ＭＳ 明朝" w:eastAsia="ＭＳ 明朝"/>
          <w:color w:val="auto"/>
        </w:rPr>
      </w:pPr>
      <w:r>
        <w:rPr>
          <w:rFonts w:hint="eastAsia" w:ascii="ＭＳ 明朝" w:hAnsi="ＭＳ 明朝" w:eastAsia="ＭＳ 明朝"/>
          <w:color w:val="auto"/>
        </w:rPr>
        <w:t xml:space="preserve">(2) </w:t>
      </w:r>
      <w:r>
        <w:rPr>
          <w:rFonts w:hint="eastAsia" w:ascii="ＭＳ 明朝" w:hAnsi="ＭＳ 明朝" w:eastAsia="ＭＳ 明朝"/>
          <w:color w:val="auto"/>
        </w:rPr>
        <w:t>上水道　水道法（昭和</w:t>
      </w:r>
      <w:r>
        <w:rPr>
          <w:rFonts w:hint="eastAsia" w:ascii="ＭＳ 明朝" w:hAnsi="ＭＳ 明朝" w:eastAsia="ＭＳ 明朝"/>
          <w:color w:val="auto"/>
        </w:rPr>
        <w:t>32</w:t>
      </w:r>
      <w:r>
        <w:rPr>
          <w:rFonts w:hint="eastAsia" w:ascii="ＭＳ 明朝" w:hAnsi="ＭＳ 明朝" w:eastAsia="ＭＳ 明朝"/>
          <w:color w:val="auto"/>
        </w:rPr>
        <w:t>年法律第</w:t>
      </w:r>
      <w:r>
        <w:rPr>
          <w:rFonts w:hint="eastAsia" w:ascii="ＭＳ 明朝" w:hAnsi="ＭＳ 明朝" w:eastAsia="ＭＳ 明朝"/>
          <w:color w:val="auto"/>
        </w:rPr>
        <w:t>177</w:t>
      </w:r>
      <w:r>
        <w:rPr>
          <w:rFonts w:hint="eastAsia" w:ascii="ＭＳ 明朝" w:hAnsi="ＭＳ 明朝" w:eastAsia="ＭＳ 明朝"/>
          <w:color w:val="auto"/>
        </w:rPr>
        <w:t>号）第３条第２項に規定する水道事業をいう。</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(3) </w:t>
      </w:r>
      <w:r>
        <w:rPr>
          <w:rFonts w:hint="eastAsia" w:ascii="ＭＳ 明朝" w:hAnsi="ＭＳ 明朝" w:eastAsia="ＭＳ 明朝"/>
          <w:color w:val="auto"/>
        </w:rPr>
        <w:t>上水道転換　水戸市の給水区域内にある飲用井戸を飲用として利用する者が、上水道に接続することをいう。</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(4) </w:t>
      </w:r>
      <w:r>
        <w:rPr>
          <w:rFonts w:hint="eastAsia" w:ascii="ＭＳ 明朝" w:hAnsi="ＭＳ 明朝" w:eastAsia="ＭＳ 明朝"/>
          <w:color w:val="auto"/>
        </w:rPr>
        <w:t>水道加入者　上水道転換しようとする者をいう（居住目的のものに限る。）。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(5) </w:t>
      </w:r>
      <w:r>
        <w:rPr>
          <w:rFonts w:hint="eastAsia" w:ascii="ＭＳ 明朝" w:hAnsi="ＭＳ 明朝" w:eastAsia="ＭＳ 明朝"/>
          <w:color w:val="auto"/>
        </w:rPr>
        <w:t>加入金　水道加入者が水道加入する際に管理者に納入する負担金をいう。</w:t>
      </w:r>
    </w:p>
    <w:p>
      <w:pPr>
        <w:pStyle w:val="0"/>
        <w:spacing w:line="60" w:lineRule="auto"/>
        <w:ind w:left="420" w:leftChars="100" w:right="-315" w:rightChars="-15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(6) </w:t>
      </w:r>
      <w:r>
        <w:rPr>
          <w:rFonts w:hint="eastAsia" w:ascii="ＭＳ 明朝" w:hAnsi="ＭＳ 明朝" w:eastAsia="ＭＳ 明朝"/>
          <w:color w:val="auto"/>
        </w:rPr>
        <w:t>工事費　配水管等への接続（宅内配管は除く。）に係る工事費用をいう。</w:t>
      </w:r>
    </w:p>
    <w:p>
      <w:pPr>
        <w:pStyle w:val="0"/>
        <w:spacing w:line="60" w:lineRule="auto"/>
        <w:ind w:left="420" w:leftChars="100" w:right="-315" w:rightChars="-15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(7) </w:t>
      </w:r>
      <w:r>
        <w:rPr>
          <w:rFonts w:hint="eastAsia" w:ascii="ＭＳ 明朝" w:hAnsi="ＭＳ 明朝" w:eastAsia="ＭＳ 明朝"/>
          <w:color w:val="auto"/>
        </w:rPr>
        <w:t>給水契約　水道加入者が加入金を支払い、水道の供給契約を締結することをいう。</w:t>
      </w:r>
    </w:p>
    <w:p>
      <w:pPr>
        <w:pStyle w:val="0"/>
        <w:spacing w:line="60" w:lineRule="auto"/>
        <w:ind w:left="420" w:leftChars="100" w:right="-315" w:rightChars="-150" w:hanging="210" w:hangingChars="100"/>
        <w:rPr>
          <w:rFonts w:hint="eastAsia" w:ascii="ＭＳ 明朝" w:hAnsi="ＭＳ 明朝" w:eastAsia="ＭＳ 明朝"/>
          <w:color w:val="auto"/>
        </w:rPr>
      </w:pPr>
      <w:r>
        <w:rPr>
          <w:rFonts w:hint="eastAsia" w:ascii="ＭＳ 明朝" w:hAnsi="ＭＳ 明朝" w:eastAsia="ＭＳ 明朝"/>
          <w:color w:val="auto"/>
        </w:rPr>
        <w:t>（補助対象者）</w:t>
      </w:r>
    </w:p>
    <w:p>
      <w:pPr>
        <w:pStyle w:val="0"/>
        <w:spacing w:line="60" w:lineRule="auto"/>
        <w:ind w:leftChars="0" w:right="-315" w:rightChars="-150" w:firstLineChars="0"/>
        <w:rPr>
          <w:rFonts w:hint="eastAsia" w:ascii="ＭＳ 明朝" w:hAnsi="ＭＳ 明朝" w:eastAsia="ＭＳ 明朝"/>
          <w:color w:val="auto"/>
        </w:rPr>
      </w:pPr>
      <w:r>
        <w:rPr>
          <w:rFonts w:hint="eastAsia" w:ascii="ＭＳ 明朝" w:hAnsi="ＭＳ 明朝" w:eastAsia="ＭＳ 明朝"/>
          <w:color w:val="auto"/>
        </w:rPr>
        <w:t>第３条　補助金の交付の対象となる者</w:t>
      </w:r>
      <w:r>
        <w:rPr>
          <w:rFonts w:hint="eastAsia" w:ascii="ＭＳ 明朝" w:hAnsi="ＭＳ 明朝" w:eastAsia="ＭＳ 明朝"/>
          <w:color w:val="auto"/>
        </w:rPr>
        <w:t>(</w:t>
      </w:r>
      <w:r>
        <w:rPr>
          <w:rFonts w:hint="eastAsia" w:ascii="ＭＳ 明朝" w:hAnsi="ＭＳ 明朝" w:eastAsia="ＭＳ 明朝"/>
          <w:color w:val="auto"/>
        </w:rPr>
        <w:t>以下「補助対象者」という。</w:t>
      </w:r>
      <w:r>
        <w:rPr>
          <w:rFonts w:hint="eastAsia" w:ascii="ＭＳ 明朝" w:hAnsi="ＭＳ 明朝" w:eastAsia="ＭＳ 明朝"/>
          <w:color w:val="auto"/>
        </w:rPr>
        <w:t>)</w:t>
      </w:r>
      <w:r>
        <w:rPr>
          <w:rFonts w:hint="eastAsia" w:ascii="ＭＳ 明朝" w:hAnsi="ＭＳ 明朝" w:eastAsia="ＭＳ 明朝"/>
          <w:color w:val="auto"/>
        </w:rPr>
        <w:t>は、次の各号に掲げる者とする。</w:t>
      </w:r>
    </w:p>
    <w:p>
      <w:pPr>
        <w:pStyle w:val="0"/>
        <w:spacing w:line="60" w:lineRule="auto"/>
        <w:ind w:leftChars="0" w:right="-315" w:rightChars="-150" w:firstLineChars="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(1) </w:t>
      </w:r>
      <w:r>
        <w:rPr>
          <w:rFonts w:hint="eastAsia" w:ascii="ＭＳ 明朝" w:hAnsi="ＭＳ 明朝" w:eastAsia="ＭＳ 明朝"/>
          <w:color w:val="auto"/>
        </w:rPr>
        <w:t>一戸建て（二世帯住宅を含む。）を所有する者</w:t>
      </w:r>
    </w:p>
    <w:p>
      <w:pPr>
        <w:pStyle w:val="0"/>
        <w:spacing w:line="60" w:lineRule="auto"/>
        <w:ind w:leftChars="0" w:right="-315" w:rightChars="-150" w:firstLineChars="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(2) </w:t>
      </w:r>
      <w:r>
        <w:rPr>
          <w:rFonts w:hint="eastAsia" w:ascii="ＭＳ 明朝" w:hAnsi="ＭＳ 明朝" w:eastAsia="ＭＳ 明朝"/>
          <w:color w:val="auto"/>
        </w:rPr>
        <w:t>一つの土地に二つ以上の住居（敷地内同居等）を所有する者</w:t>
      </w:r>
    </w:p>
    <w:p>
      <w:pPr>
        <w:pStyle w:val="0"/>
        <w:spacing w:line="60" w:lineRule="auto"/>
        <w:ind w:leftChars="0" w:right="-315" w:rightChars="-150" w:firstLineChars="0"/>
        <w:rPr>
          <w:rFonts w:hint="eastAsia" w:ascii="ＭＳ 明朝" w:hAnsi="ＭＳ 明朝" w:eastAsia="ＭＳ 明朝"/>
          <w:color w:val="auto"/>
        </w:rPr>
      </w:pPr>
      <w:r>
        <w:rPr>
          <w:rFonts w:hint="eastAsia" w:ascii="ＭＳ 明朝" w:hAnsi="ＭＳ 明朝" w:eastAsia="ＭＳ 明朝"/>
          <w:color w:val="auto"/>
        </w:rPr>
        <w:t xml:space="preserve">  (3) </w:t>
      </w:r>
      <w:r>
        <w:rPr>
          <w:rFonts w:hint="eastAsia" w:ascii="ＭＳ 明朝" w:hAnsi="ＭＳ 明朝" w:eastAsia="ＭＳ 明朝"/>
          <w:color w:val="auto"/>
        </w:rPr>
        <w:t>集合住宅（アパート又はマンション）を所有する者</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（補助対象事業等）</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第４条　補助金の交付の対象は、次の各号に掲げる経費とする。</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(1) </w:t>
      </w:r>
      <w:r>
        <w:rPr>
          <w:rFonts w:hint="eastAsia" w:ascii="ＭＳ 明朝" w:hAnsi="ＭＳ 明朝" w:eastAsia="ＭＳ 明朝"/>
          <w:color w:val="auto"/>
        </w:rPr>
        <w:t>水道加入者が納入する加入金</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(2) </w:t>
      </w:r>
      <w:r>
        <w:rPr>
          <w:rFonts w:hint="eastAsia" w:ascii="ＭＳ 明朝" w:hAnsi="ＭＳ 明朝" w:eastAsia="ＭＳ 明朝"/>
          <w:color w:val="auto"/>
        </w:rPr>
        <w:t>配水管等への接続（宅内配管は除く。）に係る工事費用</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（補助金額）</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第５条　補助金額は、次の各号に定めるところによる。</w:t>
      </w:r>
    </w:p>
    <w:p>
      <w:pPr>
        <w:pStyle w:val="0"/>
        <w:ind w:left="0" w:leftChars="0" w:hanging="420" w:hangingChars="20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(1) </w:t>
      </w:r>
      <w:r>
        <w:rPr>
          <w:rFonts w:hint="eastAsia" w:ascii="ＭＳ 明朝" w:hAnsi="ＭＳ 明朝" w:eastAsia="ＭＳ 明朝"/>
          <w:color w:val="auto"/>
        </w:rPr>
        <w:t>前条第１号に掲げるものについては、給水契約１件あたり</w:t>
      </w:r>
      <w:r>
        <w:rPr>
          <w:rFonts w:hint="eastAsia" w:ascii="ＭＳ 明朝" w:hAnsi="ＭＳ 明朝" w:eastAsia="ＭＳ 明朝"/>
          <w:color w:val="auto"/>
        </w:rPr>
        <w:t>30,000</w:t>
      </w:r>
      <w:r>
        <w:rPr>
          <w:rFonts w:hint="eastAsia" w:ascii="ＭＳ 明朝" w:hAnsi="ＭＳ 明朝" w:eastAsia="ＭＳ 明朝"/>
          <w:color w:val="auto"/>
        </w:rPr>
        <w:t>円を上限として補助する。ただし、加入金が</w:t>
      </w:r>
      <w:r>
        <w:rPr>
          <w:rFonts w:hint="eastAsia" w:ascii="ＭＳ 明朝" w:hAnsi="ＭＳ 明朝" w:eastAsia="ＭＳ 明朝"/>
          <w:color w:val="auto"/>
        </w:rPr>
        <w:t>30,000</w:t>
      </w:r>
      <w:r>
        <w:rPr>
          <w:rFonts w:hint="eastAsia" w:ascii="ＭＳ 明朝" w:hAnsi="ＭＳ 明朝" w:eastAsia="ＭＳ 明朝"/>
          <w:color w:val="auto"/>
        </w:rPr>
        <w:t>円に満たない場合については、その額とする。</w:t>
      </w:r>
    </w:p>
    <w:p>
      <w:pPr>
        <w:pStyle w:val="0"/>
        <w:ind w:left="0" w:leftChars="0" w:hanging="420" w:hangingChars="200"/>
        <w:rPr>
          <w:rFonts w:hint="eastAsia" w:ascii="ＭＳ 明朝" w:hAnsi="ＭＳ 明朝" w:eastAsia="ＭＳ 明朝"/>
          <w:color w:val="auto"/>
        </w:rPr>
      </w:pPr>
      <w:r>
        <w:rPr>
          <w:rFonts w:hint="eastAsia" w:ascii="ＭＳ 明朝" w:hAnsi="ＭＳ 明朝" w:eastAsia="ＭＳ 明朝"/>
          <w:color w:val="auto"/>
        </w:rPr>
        <w:t>　</w:t>
      </w:r>
      <w:r>
        <w:rPr>
          <w:rFonts w:hint="eastAsia" w:ascii="ＭＳ 明朝" w:hAnsi="ＭＳ 明朝" w:eastAsia="ＭＳ 明朝"/>
          <w:color w:val="auto"/>
        </w:rPr>
        <w:t xml:space="preserve">(2) </w:t>
      </w:r>
      <w:r>
        <w:rPr>
          <w:rFonts w:hint="eastAsia" w:ascii="ＭＳ 明朝" w:hAnsi="ＭＳ 明朝" w:eastAsia="ＭＳ 明朝"/>
          <w:color w:val="auto"/>
        </w:rPr>
        <w:t>前条第２号に掲げるものについては、給水契約１件あたり</w:t>
      </w:r>
      <w:r>
        <w:rPr>
          <w:rFonts w:hint="eastAsia" w:ascii="ＭＳ 明朝" w:hAnsi="ＭＳ 明朝" w:eastAsia="ＭＳ 明朝"/>
          <w:color w:val="auto"/>
        </w:rPr>
        <w:t>30,000</w:t>
      </w:r>
      <w:r>
        <w:rPr>
          <w:rFonts w:hint="eastAsia" w:ascii="ＭＳ 明朝" w:hAnsi="ＭＳ 明朝" w:eastAsia="ＭＳ 明朝"/>
          <w:color w:val="auto"/>
        </w:rPr>
        <w:t>円を上限として補助する。ただし、工事費用が</w:t>
      </w:r>
      <w:r>
        <w:rPr>
          <w:rFonts w:hint="eastAsia" w:ascii="ＭＳ 明朝" w:hAnsi="ＭＳ 明朝" w:eastAsia="ＭＳ 明朝"/>
          <w:color w:val="auto"/>
        </w:rPr>
        <w:t>30,000</w:t>
      </w:r>
      <w:r>
        <w:rPr>
          <w:rFonts w:hint="eastAsia" w:ascii="ＭＳ 明朝" w:hAnsi="ＭＳ 明朝" w:eastAsia="ＭＳ 明朝"/>
          <w:color w:val="auto"/>
        </w:rPr>
        <w:t>円に満たない場合については、その額とする。</w:t>
      </w:r>
    </w:p>
    <w:p>
      <w:pPr>
        <w:pStyle w:val="0"/>
        <w:ind w:left="0" w:leftChars="0" w:hanging="420" w:hangingChars="200"/>
        <w:rPr>
          <w:rFonts w:hint="eastAsia" w:ascii="ＭＳ 明朝" w:hAnsi="ＭＳ 明朝" w:eastAsia="ＭＳ 明朝"/>
          <w:color w:val="auto"/>
        </w:rPr>
      </w:pPr>
      <w:r>
        <w:rPr>
          <w:rFonts w:hint="eastAsia" w:ascii="ＭＳ 明朝" w:hAnsi="ＭＳ 明朝" w:eastAsia="ＭＳ 明朝"/>
          <w:color w:val="auto"/>
        </w:rPr>
        <w:t>２　前項に規定する補助金額に</w:t>
      </w:r>
      <w:r>
        <w:rPr>
          <w:rFonts w:hint="eastAsia" w:ascii="ＭＳ 明朝" w:hAnsi="ＭＳ 明朝" w:eastAsia="ＭＳ 明朝"/>
          <w:color w:val="auto"/>
        </w:rPr>
        <w:t>1,000</w:t>
      </w:r>
      <w:r>
        <w:rPr>
          <w:rFonts w:hint="eastAsia" w:ascii="ＭＳ 明朝" w:hAnsi="ＭＳ 明朝" w:eastAsia="ＭＳ 明朝"/>
          <w:color w:val="auto"/>
        </w:rPr>
        <w:t>円未満の端数があるときは、これを切り捨てる。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（事業の実施要件）</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第６条　補助事業に対する補助金交付の実施にあたっては、次の各号に掲げる要件を全て満たすものとする。</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(1) </w:t>
      </w:r>
      <w:r>
        <w:rPr>
          <w:rFonts w:hint="eastAsia" w:ascii="ＭＳ 明朝" w:hAnsi="ＭＳ 明朝" w:eastAsia="ＭＳ 明朝"/>
          <w:color w:val="auto"/>
        </w:rPr>
        <w:t>居住している住宅の飲用水を飲用井戸から上水道転換したものを対象とする。また、住宅内の飲用水を上水道に切替し、飲用以外の生活用水には井戸水を継続使用する場合についても補助対象とする。</w:t>
      </w:r>
    </w:p>
    <w:p>
      <w:pPr>
        <w:pStyle w:val="0"/>
        <w:ind w:left="210" w:leftChars="100" w:firstLine="0" w:firstLineChars="0"/>
        <w:rPr>
          <w:rFonts w:hint="eastAsia" w:ascii="ＭＳ 明朝" w:hAnsi="ＭＳ 明朝" w:eastAsia="ＭＳ 明朝"/>
          <w:color w:val="auto"/>
        </w:rPr>
      </w:pPr>
      <w:r>
        <w:rPr>
          <w:rFonts w:hint="eastAsia" w:ascii="ＭＳ 明朝" w:hAnsi="ＭＳ 明朝" w:eastAsia="ＭＳ 明朝"/>
          <w:color w:val="auto"/>
        </w:rPr>
        <w:t xml:space="preserve">(2) </w:t>
      </w:r>
      <w:r>
        <w:rPr>
          <w:rFonts w:hint="eastAsia" w:ascii="ＭＳ 明朝" w:hAnsi="ＭＳ 明朝" w:eastAsia="ＭＳ 明朝"/>
          <w:color w:val="auto"/>
        </w:rPr>
        <w:t>補助を受けようとする住宅に既に水道加入の事実がないこと。</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(3) </w:t>
      </w:r>
      <w:r>
        <w:rPr>
          <w:rFonts w:hint="eastAsia" w:ascii="ＭＳ 明朝" w:hAnsi="ＭＳ 明朝" w:eastAsia="ＭＳ 明朝"/>
          <w:color w:val="auto"/>
        </w:rPr>
        <w:t>既設管の増口径に伴う申請でないこと。</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(4) </w:t>
      </w:r>
      <w:r>
        <w:rPr>
          <w:rFonts w:hint="eastAsia" w:ascii="ＭＳ 明朝" w:hAnsi="ＭＳ 明朝" w:eastAsia="ＭＳ 明朝"/>
          <w:color w:val="auto"/>
        </w:rPr>
        <w:t>切替工事について、住宅内における飲用水は上水道と地下水の併用利用がないこと。</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(5) </w:t>
      </w:r>
      <w:r>
        <w:rPr>
          <w:rFonts w:hint="eastAsia" w:ascii="ＭＳ 明朝" w:hAnsi="ＭＳ 明朝" w:eastAsia="ＭＳ 明朝"/>
          <w:color w:val="auto"/>
        </w:rPr>
        <w:t>補助を受けようとする住宅が、水道加入しようとする者の所有物であること。</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（交付申請）</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第７条　補助金の交付を受けようとする者は、水戸市上水道転換支援事業補助金交付申請書（様式第１号）に関係書類を添えて管理者に提出しなければならない。</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（交付決定）</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第８条　管理者は、前条の規定による申請があったときは、その内容を審査し、適当と認めるときは、補助金の交付を決定し、水戸市上水道転換支援事業補助金交付決定通知書（様式第２号）により当該申請をした水道加入者に通知するものとす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（補助事業の内容変更等）</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第９条　第８条の規定により、補助金の交付決定の通知を受けた水道加入者は、当該補助事業の内容を変更するとき又は補助事業を中止若しくは廃止しようとするときは、水戸市上水道転換支援事業補助金変更承認等申請書（様式第３号）を管理者に提出し、その承認を受けなければならない。</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２　管理者は、前項の規定により補助事業の内容変更を承認したときは、水戸市上水道転換支援事業補助金変更承認通知書（様式第４号）により水道加入者宛て通知するものとする。</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　（実績報告）</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10</w:t>
      </w:r>
      <w:r>
        <w:rPr>
          <w:rFonts w:hint="eastAsia" w:ascii="ＭＳ 明朝" w:hAnsi="ＭＳ 明朝" w:eastAsia="ＭＳ 明朝"/>
          <w:color w:val="auto"/>
        </w:rPr>
        <w:t>条　水道加入者は、事業が完了したときは、水戸市上水道転換支援事業補助金実績報告書（様式第５号）に関係書類を添えて管理者に提出しなければならない。</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２　前項の規定による実績報告以降に、第</w:t>
      </w:r>
      <w:r>
        <w:rPr>
          <w:rFonts w:hint="eastAsia" w:ascii="ＭＳ 明朝" w:hAnsi="ＭＳ 明朝" w:eastAsia="ＭＳ 明朝"/>
          <w:color w:val="auto"/>
        </w:rPr>
        <w:t>13</w:t>
      </w:r>
      <w:r>
        <w:rPr>
          <w:rFonts w:hint="eastAsia" w:ascii="ＭＳ 明朝" w:hAnsi="ＭＳ 明朝" w:eastAsia="ＭＳ 明朝"/>
          <w:color w:val="auto"/>
        </w:rPr>
        <w:t>条及び第</w:t>
      </w:r>
      <w:r>
        <w:rPr>
          <w:rFonts w:hint="eastAsia" w:ascii="ＭＳ 明朝" w:hAnsi="ＭＳ 明朝" w:eastAsia="ＭＳ 明朝"/>
          <w:color w:val="auto"/>
        </w:rPr>
        <w:t>14</w:t>
      </w:r>
      <w:r>
        <w:rPr>
          <w:rFonts w:hint="eastAsia" w:ascii="ＭＳ 明朝" w:hAnsi="ＭＳ 明朝" w:eastAsia="ＭＳ 明朝"/>
          <w:color w:val="auto"/>
        </w:rPr>
        <w:t>条に定める交付決定の取消又は返還等が生じた場合は、水戸市上水道転換支援事業補助金に係る実績報告訂正申出書（様式第６号）を管理者に提出しなければならない。</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３　前項の規定は、交付すべき補助金の額の確定があった後においても適用があるものとする。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（補助金の額の確定）</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11</w:t>
      </w:r>
      <w:r>
        <w:rPr>
          <w:rFonts w:hint="eastAsia" w:ascii="ＭＳ 明朝" w:hAnsi="ＭＳ 明朝" w:eastAsia="ＭＳ 明朝"/>
          <w:color w:val="auto"/>
        </w:rPr>
        <w:t>条　管理者は、前条の規定による報告を受けたときは、その内容を審査し、適当と認めるときは、交付すべき補助金の額を確定し、水戸市上水道転換支援事業補助金確定通知書（様式第７号）により水道加入者に通知するものとする。</w:t>
      </w:r>
    </w:p>
    <w:p>
      <w:pPr>
        <w:pStyle w:val="0"/>
        <w:ind w:left="210" w:leftChars="100" w:firstLine="0" w:firstLineChars="0"/>
        <w:rPr>
          <w:rFonts w:hint="eastAsia" w:ascii="ＭＳ 明朝" w:hAnsi="ＭＳ 明朝" w:eastAsia="ＭＳ 明朝"/>
          <w:color w:val="auto"/>
        </w:rPr>
      </w:pPr>
      <w:r>
        <w:rPr>
          <w:rFonts w:hint="eastAsia" w:ascii="ＭＳ 明朝" w:hAnsi="ＭＳ 明朝" w:eastAsia="ＭＳ 明朝"/>
          <w:color w:val="auto"/>
        </w:rPr>
        <w:t>（補助金の交付請求）</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12</w:t>
      </w:r>
      <w:r>
        <w:rPr>
          <w:rFonts w:hint="eastAsia" w:ascii="ＭＳ 明朝" w:hAnsi="ＭＳ 明朝" w:eastAsia="ＭＳ 明朝"/>
          <w:color w:val="auto"/>
        </w:rPr>
        <w:t>条　前条の規定による通知を受けた水道加入者は、補助金の交付を受けようとするときは、水戸市上水道転換支援事業補助金交付請求書（様式第８号）を管理者に提出しなければならない。</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２　管理者は、前項の規定により請求があったときは、速やかに水道加入者に補助金を交付するものとする。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（交付決定の取消等）</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13</w:t>
      </w:r>
      <w:r>
        <w:rPr>
          <w:rFonts w:hint="eastAsia" w:ascii="ＭＳ 明朝" w:hAnsi="ＭＳ 明朝" w:eastAsia="ＭＳ 明朝"/>
          <w:color w:val="auto"/>
        </w:rPr>
        <w:t>条　管理者は、次の各号に該当すると認める場合には、第８条の規定による交付決定を取り消すことができる。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(1) </w:t>
      </w:r>
      <w:r>
        <w:rPr>
          <w:rFonts w:hint="eastAsia" w:ascii="ＭＳ 明朝" w:hAnsi="ＭＳ 明朝" w:eastAsia="ＭＳ 明朝"/>
          <w:color w:val="auto"/>
        </w:rPr>
        <w:t>水道加入者が補助金を他の用途に使用したとき。</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(2) </w:t>
      </w:r>
      <w:r>
        <w:rPr>
          <w:rFonts w:hint="eastAsia" w:ascii="ＭＳ 明朝" w:hAnsi="ＭＳ 明朝" w:eastAsia="ＭＳ 明朝"/>
          <w:color w:val="auto"/>
        </w:rPr>
        <w:t>水道加入者が法令、本要項に違反したとき。</w:t>
      </w:r>
    </w:p>
    <w:p>
      <w:pPr>
        <w:pStyle w:val="0"/>
        <w:ind w:left="420" w:leftChars="100" w:hanging="210" w:hangingChars="100"/>
        <w:rPr>
          <w:rFonts w:hint="eastAsia" w:ascii="ＭＳ 明朝" w:hAnsi="ＭＳ 明朝" w:eastAsia="ＭＳ 明朝"/>
          <w:color w:val="auto"/>
        </w:rPr>
      </w:pPr>
      <w:r>
        <w:rPr>
          <w:rFonts w:hint="eastAsia" w:ascii="ＭＳ 明朝" w:hAnsi="ＭＳ 明朝" w:eastAsia="ＭＳ 明朝"/>
          <w:color w:val="auto"/>
        </w:rPr>
        <w:t xml:space="preserve">(3) </w:t>
      </w:r>
      <w:r>
        <w:rPr>
          <w:rFonts w:hint="eastAsia" w:ascii="ＭＳ 明朝" w:hAnsi="ＭＳ 明朝" w:eastAsia="ＭＳ 明朝"/>
          <w:color w:val="auto"/>
        </w:rPr>
        <w:t>水道加入者が補助金に関して不正、怠慢、虚偽、事務手続きの遅延、その他不適当な行為をしたとき。</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(4) </w:t>
      </w:r>
      <w:r>
        <w:rPr>
          <w:rFonts w:hint="eastAsia" w:ascii="ＭＳ 明朝" w:hAnsi="ＭＳ 明朝" w:eastAsia="ＭＳ 明朝"/>
          <w:color w:val="auto"/>
        </w:rPr>
        <w:t>管理者が水道加入者又は水道加入者だった者へ加入金を返還したとき。</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 xml:space="preserve">(5) </w:t>
      </w:r>
      <w:r>
        <w:rPr>
          <w:rFonts w:hint="eastAsia" w:ascii="ＭＳ 明朝" w:hAnsi="ＭＳ 明朝" w:eastAsia="ＭＳ 明朝"/>
          <w:color w:val="auto"/>
        </w:rPr>
        <w:t>交付の決定後生じた事情により補助金の全部又は一部が必要でなくなったとき。</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２　管理者は、交付決定を取り消したときは、速やかにその旨を水戸市上水道転換支援事業補助金交付決定の取消通知書（様式第９号）により水道加入者に通知するものとする。</w:t>
      </w:r>
    </w:p>
    <w:p>
      <w:pPr>
        <w:pStyle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３　前２項の規定は、交付すべき補助金の額の確定があった後においても適用があるものとする。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（返還）</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14</w:t>
      </w:r>
      <w:r>
        <w:rPr>
          <w:rFonts w:hint="eastAsia" w:ascii="ＭＳ 明朝" w:hAnsi="ＭＳ 明朝" w:eastAsia="ＭＳ 明朝"/>
          <w:color w:val="auto"/>
        </w:rPr>
        <w:t>条　管理者は、前条の規定により補助金の交付決定を取り消した場合において、補助事業の当該取消に係る部分に関する補助金が既に交付されているときは、期限を定めて返還を命ずるものとする。</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（証拠書類の保存）</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15</w:t>
      </w:r>
      <w:r>
        <w:rPr>
          <w:rFonts w:hint="eastAsia" w:ascii="ＭＳ 明朝" w:hAnsi="ＭＳ 明朝" w:eastAsia="ＭＳ 明朝"/>
          <w:color w:val="auto"/>
        </w:rPr>
        <w:t>条　管理者は、補助事業に係る帳簿その他の証拠書類を整理し、補助事業を完了した年度の翌年度から起算して５年間保存しなければならない。</w:t>
      </w:r>
    </w:p>
    <w:p>
      <w:pPr>
        <w:pStyle w:val="0"/>
        <w:ind w:firstLine="210" w:firstLineChars="100"/>
        <w:rPr>
          <w:rFonts w:hint="eastAsia" w:ascii="ＭＳ 明朝" w:hAnsi="ＭＳ 明朝" w:eastAsia="ＭＳ 明朝"/>
          <w:color w:val="auto"/>
        </w:rPr>
      </w:pPr>
      <w:r>
        <w:rPr>
          <w:rFonts w:hint="eastAsia" w:ascii="ＭＳ 明朝" w:hAnsi="ＭＳ 明朝" w:eastAsia="ＭＳ 明朝"/>
          <w:color w:val="auto"/>
        </w:rPr>
        <w:t>（その他）</w:t>
      </w:r>
    </w:p>
    <w:p>
      <w:pPr>
        <w:pStyle w:val="0"/>
        <w:autoSpaceDN w:val="0"/>
        <w:ind w:left="210" w:hanging="210" w:hangingChars="100"/>
        <w:rPr>
          <w:rFonts w:hint="eastAsia" w:ascii="ＭＳ 明朝" w:hAnsi="ＭＳ 明朝" w:eastAsia="ＭＳ 明朝"/>
          <w:color w:val="auto"/>
        </w:rPr>
      </w:pPr>
      <w:r>
        <w:rPr>
          <w:rFonts w:hint="eastAsia" w:ascii="ＭＳ 明朝" w:hAnsi="ＭＳ 明朝" w:eastAsia="ＭＳ 明朝"/>
          <w:color w:val="auto"/>
        </w:rPr>
        <w:t>第</w:t>
      </w:r>
      <w:r>
        <w:rPr>
          <w:rFonts w:hint="eastAsia" w:ascii="ＭＳ 明朝" w:hAnsi="ＭＳ 明朝" w:eastAsia="ＭＳ 明朝"/>
          <w:color w:val="auto"/>
        </w:rPr>
        <w:t>16</w:t>
      </w:r>
      <w:r>
        <w:rPr>
          <w:rFonts w:hint="eastAsia" w:ascii="ＭＳ 明朝" w:hAnsi="ＭＳ 明朝" w:eastAsia="ＭＳ 明朝"/>
          <w:color w:val="auto"/>
        </w:rPr>
        <w:t>条　この要項に定めるもののほか、この要項の実施に関し必要な事項は、管理者が別に定める。</w:t>
      </w:r>
    </w:p>
    <w:p>
      <w:pPr>
        <w:pStyle w:val="0"/>
        <w:ind w:firstLine="630" w:firstLineChars="300"/>
        <w:rPr>
          <w:rFonts w:hint="eastAsia" w:ascii="ＭＳ 明朝" w:hAnsi="ＭＳ 明朝" w:eastAsia="ＭＳ 明朝"/>
          <w:color w:val="auto"/>
        </w:rPr>
      </w:pPr>
      <w:r>
        <w:rPr>
          <w:rFonts w:hint="eastAsia" w:ascii="ＭＳ 明朝" w:hAnsi="ＭＳ 明朝" w:eastAsia="ＭＳ 明朝"/>
          <w:color w:val="auto"/>
        </w:rPr>
        <w:t>付　則</w:t>
      </w:r>
      <w:bookmarkStart w:id="0" w:name="_GoBack"/>
      <w:bookmarkEnd w:id="0"/>
    </w:p>
    <w:p>
      <w:pPr>
        <w:pStyle w:val="0"/>
        <w:ind w:left="0" w:leftChars="0" w:firstLine="210" w:firstLineChars="100"/>
        <w:rPr>
          <w:rFonts w:hint="eastAsia" w:ascii="ＭＳ 明朝" w:hAnsi="ＭＳ 明朝" w:eastAsia="ＭＳ 明朝"/>
          <w:color w:val="auto"/>
        </w:rPr>
      </w:pPr>
      <w:r>
        <w:rPr>
          <w:rFonts w:hint="eastAsia" w:ascii="ＭＳ 明朝" w:hAnsi="ＭＳ 明朝" w:eastAsia="ＭＳ 明朝"/>
          <w:color w:val="auto"/>
        </w:rPr>
        <w:t>（施行期日）</w:t>
      </w:r>
    </w:p>
    <w:p>
      <w:pPr>
        <w:pStyle w:val="0"/>
        <w:rPr>
          <w:rFonts w:hint="eastAsia" w:ascii="ＭＳ 明朝" w:hAnsi="ＭＳ 明朝" w:eastAsia="ＭＳ 明朝"/>
        </w:rPr>
        <w:sectPr>
          <w:pgSz w:w="11906" w:h="16838"/>
          <w:pgMar w:top="1417" w:right="1417" w:bottom="1417" w:left="1417" w:header="851" w:footer="992" w:gutter="0"/>
          <w:pgBorders w:zOrder="front" w:display="allPages" w:offsetFrom="page"/>
          <w:cols w:space="720"/>
          <w:textDirection w:val="lrTb"/>
          <w:docGrid w:type="lines" w:linePitch="360"/>
        </w:sectPr>
      </w:pPr>
      <w:r>
        <w:rPr>
          <w:rFonts w:hint="eastAsia" w:ascii="ＭＳ 明朝" w:hAnsi="ＭＳ 明朝" w:eastAsia="ＭＳ 明朝"/>
          <w:color w:val="auto"/>
        </w:rPr>
        <w:t>この要項は、令和８年</w:t>
      </w:r>
      <w:r>
        <w:rPr>
          <w:rFonts w:hint="eastAsia" w:ascii="ＭＳ 明朝" w:hAnsi="ＭＳ 明朝" w:eastAsia="ＭＳ 明朝"/>
          <w:color w:val="auto"/>
        </w:rPr>
        <w:t>10</w:t>
      </w:r>
      <w:r>
        <w:rPr>
          <w:rFonts w:hint="eastAsia" w:ascii="ＭＳ 明朝" w:hAnsi="ＭＳ 明朝" w:eastAsia="ＭＳ 明朝"/>
          <w:color w:val="auto"/>
        </w:rPr>
        <w:t>月</w:t>
      </w:r>
      <w:r>
        <w:rPr>
          <w:rFonts w:hint="eastAsia" w:ascii="ＭＳ 明朝" w:hAnsi="ＭＳ 明朝" w:eastAsia="ＭＳ 明朝"/>
          <w:color w:val="auto"/>
        </w:rPr>
        <w:t>21</w:t>
      </w:r>
      <w:r>
        <w:rPr>
          <w:rFonts w:hint="eastAsia" w:ascii="ＭＳ 明朝" w:hAnsi="ＭＳ 明朝" w:eastAsia="ＭＳ 明朝"/>
          <w:color w:val="auto"/>
        </w:rPr>
        <w:t>日から施行し、令和８年４月１日から適用する。</w:t>
      </w:r>
    </w:p>
    <w:p>
      <w:pPr>
        <w:pStyle w:val="0"/>
        <w:rPr>
          <w:rFonts w:hint="eastAsia" w:ascii="ＭＳ 明朝" w:hAnsi="ＭＳ 明朝" w:eastAsia="ＭＳ 明朝"/>
          <w:color w:val="auto"/>
        </w:rPr>
      </w:pPr>
    </w:p>
    <w:sectPr>
      <w:pgSz w:w="16838" w:h="11906" w:orient="landscape"/>
      <w:pgMar w:top="1701" w:right="1985"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2"/>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13906</TotalTime>
  <Pages>4</Pages>
  <Words>48</Words>
  <Characters>2898</Characters>
  <Application>JUST Note</Application>
  <Lines>103</Lines>
  <Paragraphs>67</Paragraphs>
  <CharactersWithSpaces>2964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澤内恵太</cp:lastModifiedBy>
  <cp:lastPrinted>2026-10-20T00:09:48Z</cp:lastPrinted>
  <dcterms:modified xsi:type="dcterms:W3CDTF">2026-10-21T01:32:32Z</dcterms:modified>
  <cp:revision>809</cp:revision>
</cp:coreProperties>
</file>