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ordWrap w:val="0"/>
        <w:jc w:val="right"/>
        <w:rPr>
          <w:rFonts w:hint="default" w:asciiTheme="minorEastAsia" w:hAnsiTheme="minorEastAsia"/>
          <w:sz w:val="24"/>
        </w:rPr>
      </w:pPr>
      <w:r>
        <w:rPr>
          <w:rFonts w:hint="eastAsia" w:asciiTheme="minorEastAsia" w:hAnsiTheme="minorEastAsia"/>
          <w:sz w:val="24"/>
        </w:rPr>
        <w:t>　令和８年　　月　　日　</w:t>
      </w:r>
    </w:p>
    <w:p>
      <w:pPr>
        <w:pStyle w:val="0"/>
        <w:ind w:firstLine="240" w:firstLineChars="100"/>
        <w:rPr>
          <w:rFonts w:hint="default" w:asciiTheme="minorEastAsia" w:hAnsiTheme="minorEastAsia"/>
          <w:sz w:val="24"/>
        </w:rPr>
      </w:pPr>
      <w:r>
        <w:rPr>
          <w:rFonts w:hint="eastAsia" w:asciiTheme="minorEastAsia" w:hAnsiTheme="minorEastAsia"/>
          <w:sz w:val="24"/>
        </w:rPr>
        <w:t>いばらき県央地域移住・定住促進協議会</w:t>
      </w:r>
    </w:p>
    <w:p>
      <w:pPr>
        <w:pStyle w:val="0"/>
        <w:ind w:firstLine="240" w:firstLineChars="100"/>
        <w:rPr>
          <w:rFonts w:hint="default" w:asciiTheme="minorEastAsia" w:hAnsiTheme="minorEastAsia"/>
          <w:sz w:val="24"/>
        </w:rPr>
      </w:pPr>
      <w:r>
        <w:rPr>
          <w:rFonts w:hint="eastAsia" w:asciiTheme="minorEastAsia" w:hAnsiTheme="minorEastAsia"/>
          <w:sz w:val="24"/>
        </w:rPr>
        <w:t>会長　坪井　正幸　様</w:t>
      </w:r>
    </w:p>
    <w:p>
      <w:pPr>
        <w:pStyle w:val="0"/>
        <w:rPr>
          <w:rFonts w:hint="default" w:asciiTheme="minorEastAsia" w:hAnsiTheme="minorEastAsia"/>
          <w:sz w:val="24"/>
        </w:rPr>
      </w:pPr>
    </w:p>
    <w:p>
      <w:pPr>
        <w:pStyle w:val="0"/>
        <w:rPr>
          <w:rFonts w:hint="default" w:asciiTheme="minorEastAsia" w:hAnsiTheme="minorEastAsia"/>
          <w:sz w:val="24"/>
        </w:rPr>
      </w:pPr>
      <w:r>
        <w:rPr>
          <w:rFonts w:hint="eastAsia" w:asciiTheme="minorEastAsia" w:hAnsiTheme="minorEastAsia"/>
          <w:sz w:val="24"/>
        </w:rPr>
        <w:t>　　　　　　　　　　　　　　　（提出者）</w:t>
      </w:r>
    </w:p>
    <w:p>
      <w:pPr>
        <w:pStyle w:val="0"/>
        <w:rPr>
          <w:rFonts w:hint="default" w:asciiTheme="minorEastAsia" w:hAnsiTheme="minorEastAsia"/>
          <w:sz w:val="24"/>
        </w:rPr>
      </w:pPr>
      <w:r>
        <w:rPr>
          <w:rFonts w:hint="eastAsia" w:asciiTheme="minorEastAsia" w:hAnsiTheme="minorEastAsia"/>
          <w:sz w:val="24"/>
        </w:rPr>
        <w:t>　　　　　　　　　　　　　　　　所在地：</w:t>
      </w:r>
    </w:p>
    <w:p>
      <w:pPr>
        <w:pStyle w:val="0"/>
        <w:rPr>
          <w:rFonts w:hint="default" w:asciiTheme="minorEastAsia" w:hAnsiTheme="minorEastAsia"/>
          <w:sz w:val="24"/>
        </w:rPr>
      </w:pPr>
      <w:r>
        <w:rPr>
          <w:rFonts w:hint="eastAsia" w:asciiTheme="minorEastAsia" w:hAnsiTheme="minorEastAsia"/>
          <w:sz w:val="24"/>
        </w:rPr>
        <w:t>　　　　　　　　　　　　　　　　企業名：</w:t>
      </w:r>
    </w:p>
    <w:p>
      <w:pPr>
        <w:pStyle w:val="0"/>
        <w:rPr>
          <w:rFonts w:hint="default" w:asciiTheme="minorEastAsia" w:hAnsiTheme="minorEastAsia"/>
          <w:sz w:val="24"/>
        </w:rPr>
      </w:pPr>
      <w:r>
        <w:rPr>
          <w:rFonts w:hint="eastAsia" w:asciiTheme="minorEastAsia" w:hAnsiTheme="minorEastAsia"/>
          <w:sz w:val="24"/>
        </w:rPr>
        <w:t>　　　　　　　　　　　　　　　　代表者名：　　　　　　　　　　　　　　　印</w:t>
      </w:r>
    </w:p>
    <w:p>
      <w:pPr>
        <w:pStyle w:val="0"/>
        <w:rPr>
          <w:rFonts w:hint="default" w:asciiTheme="minorEastAsia" w:hAnsiTheme="minorEastAsia"/>
          <w:sz w:val="24"/>
        </w:rPr>
      </w:pPr>
    </w:p>
    <w:p>
      <w:pPr>
        <w:pStyle w:val="0"/>
        <w:jc w:val="center"/>
        <w:rPr>
          <w:rFonts w:hint="default" w:asciiTheme="minorEastAsia" w:hAnsiTheme="minorEastAsia"/>
          <w:sz w:val="28"/>
        </w:rPr>
      </w:pPr>
      <w:r>
        <w:rPr>
          <w:rFonts w:hint="eastAsia" w:asciiTheme="minorEastAsia" w:hAnsiTheme="minorEastAsia"/>
          <w:sz w:val="28"/>
        </w:rPr>
        <w:t>参加資格に関する申立書</w:t>
      </w:r>
    </w:p>
    <w:p>
      <w:pPr>
        <w:pStyle w:val="0"/>
        <w:rPr>
          <w:rFonts w:hint="default" w:asciiTheme="minorEastAsia" w:hAnsiTheme="minorEastAsia"/>
          <w:sz w:val="24"/>
        </w:rPr>
      </w:pPr>
    </w:p>
    <w:p>
      <w:pPr>
        <w:pStyle w:val="0"/>
        <w:jc w:val="both"/>
        <w:rPr>
          <w:rFonts w:hint="default" w:asciiTheme="minorEastAsia" w:hAnsiTheme="minorEastAsia"/>
          <w:sz w:val="24"/>
        </w:rPr>
      </w:pPr>
      <w:r>
        <w:rPr>
          <w:rFonts w:hint="eastAsia" w:asciiTheme="minorEastAsia" w:hAnsiTheme="minorEastAsia"/>
          <w:sz w:val="24"/>
        </w:rPr>
        <w:t>　当社は、いばらき県央移住ＰＲ・都内移住相談事業企画運営業務委託</w:t>
      </w:r>
      <w:r>
        <w:rPr>
          <w:rFonts w:hint="eastAsia" w:asciiTheme="minorEastAsia" w:hAnsiTheme="minorEastAsia"/>
          <w:spacing w:val="20"/>
          <w:sz w:val="24"/>
        </w:rPr>
        <w:t>プロポーザル</w:t>
      </w:r>
      <w:r>
        <w:rPr>
          <w:rFonts w:hint="eastAsia" w:asciiTheme="minorEastAsia" w:hAnsiTheme="minorEastAsia"/>
          <w:sz w:val="24"/>
        </w:rPr>
        <w:t>に参加するに当たり、下記のとおり参加資格を有することを申し立てます。</w:t>
      </w:r>
    </w:p>
    <w:p>
      <w:pPr>
        <w:pStyle w:val="0"/>
        <w:rPr>
          <w:rFonts w:hint="default" w:asciiTheme="minorEastAsia" w:hAnsiTheme="minorEastAsia"/>
          <w:sz w:val="24"/>
        </w:rPr>
      </w:pPr>
    </w:p>
    <w:p>
      <w:pPr>
        <w:pStyle w:val="24"/>
        <w:rPr>
          <w:rFonts w:hint="default"/>
        </w:rPr>
      </w:pPr>
      <w:r>
        <w:rPr>
          <w:rFonts w:hint="eastAsia"/>
        </w:rPr>
        <w:t>記</w:t>
      </w:r>
    </w:p>
    <w:p>
      <w:pPr>
        <w:pStyle w:val="0"/>
        <w:rPr>
          <w:rFonts w:hint="default"/>
        </w:rPr>
      </w:pPr>
      <w:bookmarkStart w:id="0" w:name="_GoBack"/>
      <w:bookmarkEnd w:id="0"/>
    </w:p>
    <w:p>
      <w:pPr>
        <w:pStyle w:val="0"/>
        <w:ind w:left="240" w:hanging="240" w:hangingChars="100"/>
        <w:rPr>
          <w:rFonts w:hint="eastAsia" w:asciiTheme="minorEastAsia" w:hAnsiTheme="minorEastAsia"/>
          <w:sz w:val="24"/>
        </w:rPr>
      </w:pPr>
      <w:r>
        <w:rPr>
          <w:rFonts w:hint="eastAsia" w:asciiTheme="minorEastAsia" w:hAnsiTheme="minorEastAsia"/>
          <w:sz w:val="24"/>
        </w:rPr>
        <w:t xml:space="preserve">(1) </w:t>
      </w:r>
      <w:r>
        <w:rPr>
          <w:rFonts w:hint="eastAsia" w:asciiTheme="minorEastAsia" w:hAnsiTheme="minorEastAsia"/>
          <w:sz w:val="24"/>
        </w:rPr>
        <w:t>地方自治法施行令（昭和</w:t>
      </w:r>
      <w:r>
        <w:rPr>
          <w:rFonts w:hint="eastAsia" w:asciiTheme="minorEastAsia" w:hAnsiTheme="minorEastAsia"/>
          <w:sz w:val="24"/>
        </w:rPr>
        <w:t>22</w:t>
      </w:r>
      <w:r>
        <w:rPr>
          <w:rFonts w:hint="eastAsia" w:asciiTheme="minorEastAsia" w:hAnsiTheme="minorEastAsia"/>
          <w:sz w:val="24"/>
        </w:rPr>
        <w:t>年政令第</w:t>
      </w:r>
      <w:r>
        <w:rPr>
          <w:rFonts w:hint="eastAsia" w:asciiTheme="minorEastAsia" w:hAnsiTheme="minorEastAsia"/>
          <w:sz w:val="24"/>
        </w:rPr>
        <w:t>16</w:t>
      </w:r>
      <w:r>
        <w:rPr>
          <w:rFonts w:hint="eastAsia" w:asciiTheme="minorEastAsia" w:hAnsiTheme="minorEastAsia"/>
          <w:sz w:val="24"/>
        </w:rPr>
        <w:t>号）第</w:t>
      </w:r>
      <w:r>
        <w:rPr>
          <w:rFonts w:hint="eastAsia" w:asciiTheme="minorEastAsia" w:hAnsiTheme="minorEastAsia"/>
          <w:sz w:val="24"/>
        </w:rPr>
        <w:t>167</w:t>
      </w:r>
      <w:r>
        <w:rPr>
          <w:rFonts w:hint="eastAsia" w:asciiTheme="minorEastAsia" w:hAnsiTheme="minorEastAsia"/>
          <w:sz w:val="24"/>
        </w:rPr>
        <w:t>条の４の規定に該当しない者であること。</w:t>
      </w:r>
    </w:p>
    <w:p>
      <w:pPr>
        <w:pStyle w:val="0"/>
        <w:ind w:left="240" w:hanging="240" w:hangingChars="100"/>
        <w:rPr>
          <w:rFonts w:hint="eastAsia" w:asciiTheme="minorEastAsia" w:hAnsiTheme="minorEastAsia"/>
          <w:sz w:val="24"/>
        </w:rPr>
      </w:pPr>
    </w:p>
    <w:p>
      <w:pPr>
        <w:pStyle w:val="0"/>
        <w:ind w:left="240" w:hanging="240" w:hangingChars="100"/>
        <w:rPr>
          <w:rFonts w:hint="eastAsia" w:asciiTheme="minorEastAsia" w:hAnsiTheme="minorEastAsia"/>
          <w:sz w:val="24"/>
        </w:rPr>
      </w:pPr>
      <w:r>
        <w:rPr>
          <w:rFonts w:hint="eastAsia" w:asciiTheme="minorEastAsia" w:hAnsiTheme="minorEastAsia"/>
          <w:sz w:val="24"/>
        </w:rPr>
        <w:t xml:space="preserve">(2) </w:t>
      </w:r>
      <w:r>
        <w:rPr>
          <w:rFonts w:hint="eastAsia" w:asciiTheme="minorEastAsia" w:hAnsiTheme="minorEastAsia"/>
          <w:sz w:val="24"/>
        </w:rPr>
        <w:t>会社更生法（平成</w:t>
      </w:r>
      <w:r>
        <w:rPr>
          <w:rFonts w:hint="eastAsia" w:asciiTheme="minorEastAsia" w:hAnsiTheme="minorEastAsia"/>
          <w:sz w:val="24"/>
        </w:rPr>
        <w:t>14</w:t>
      </w:r>
      <w:r>
        <w:rPr>
          <w:rFonts w:hint="eastAsia" w:asciiTheme="minorEastAsia" w:hAnsiTheme="minorEastAsia"/>
          <w:sz w:val="24"/>
        </w:rPr>
        <w:t>年法律第</w:t>
      </w:r>
      <w:r>
        <w:rPr>
          <w:rFonts w:hint="eastAsia" w:asciiTheme="minorEastAsia" w:hAnsiTheme="minorEastAsia"/>
          <w:sz w:val="24"/>
        </w:rPr>
        <w:t>154</w:t>
      </w:r>
      <w:r>
        <w:rPr>
          <w:rFonts w:hint="eastAsia" w:asciiTheme="minorEastAsia" w:hAnsiTheme="minorEastAsia"/>
          <w:sz w:val="24"/>
        </w:rPr>
        <w:t>号）に基づく更生手続開始の申立て、又は民事再生法（平成</w:t>
      </w:r>
      <w:r>
        <w:rPr>
          <w:rFonts w:hint="eastAsia" w:asciiTheme="minorEastAsia" w:hAnsiTheme="minorEastAsia"/>
          <w:sz w:val="24"/>
        </w:rPr>
        <w:t>11</w:t>
      </w:r>
      <w:r>
        <w:rPr>
          <w:rFonts w:hint="eastAsia" w:asciiTheme="minorEastAsia" w:hAnsiTheme="minorEastAsia"/>
          <w:sz w:val="24"/>
        </w:rPr>
        <w:t>年法律第</w:t>
      </w:r>
      <w:r>
        <w:rPr>
          <w:rFonts w:hint="eastAsia" w:asciiTheme="minorEastAsia" w:hAnsiTheme="minorEastAsia"/>
          <w:sz w:val="24"/>
        </w:rPr>
        <w:t>225</w:t>
      </w:r>
      <w:r>
        <w:rPr>
          <w:rFonts w:hint="eastAsia" w:asciiTheme="minorEastAsia" w:hAnsiTheme="minorEastAsia"/>
          <w:sz w:val="24"/>
        </w:rPr>
        <w:t>号）に基づく再生手続開始の申立てがなされている者でないこと。</w:t>
      </w:r>
    </w:p>
    <w:p>
      <w:pPr>
        <w:pStyle w:val="0"/>
        <w:ind w:left="240" w:hanging="240" w:hangingChars="100"/>
        <w:rPr>
          <w:rFonts w:hint="eastAsia" w:asciiTheme="minorEastAsia" w:hAnsiTheme="minorEastAsia"/>
          <w:sz w:val="24"/>
        </w:rPr>
      </w:pPr>
    </w:p>
    <w:p>
      <w:pPr>
        <w:pStyle w:val="0"/>
        <w:ind w:left="240" w:hanging="240" w:hangingChars="100"/>
        <w:rPr>
          <w:rFonts w:hint="eastAsia" w:asciiTheme="minorEastAsia" w:hAnsiTheme="minorEastAsia"/>
          <w:sz w:val="24"/>
        </w:rPr>
      </w:pPr>
      <w:r>
        <w:rPr>
          <w:rFonts w:hint="eastAsia" w:asciiTheme="minorEastAsia" w:hAnsiTheme="minorEastAsia"/>
          <w:sz w:val="24"/>
        </w:rPr>
        <w:t xml:space="preserve">(3) </w:t>
      </w:r>
      <w:r>
        <w:rPr>
          <w:rFonts w:hint="eastAsia" w:asciiTheme="minorEastAsia" w:hAnsiTheme="minorEastAsia"/>
          <w:sz w:val="24"/>
        </w:rPr>
        <w:t>国税及び地方税を滞納していない者であること。</w:t>
      </w:r>
    </w:p>
    <w:p>
      <w:pPr>
        <w:pStyle w:val="0"/>
        <w:ind w:left="240" w:hanging="240" w:hangingChars="100"/>
        <w:rPr>
          <w:rFonts w:hint="eastAsia" w:asciiTheme="minorEastAsia" w:hAnsiTheme="minorEastAsia"/>
          <w:sz w:val="24"/>
        </w:rPr>
      </w:pPr>
    </w:p>
    <w:p>
      <w:pPr>
        <w:pStyle w:val="0"/>
        <w:ind w:left="240" w:hanging="240" w:hangingChars="100"/>
        <w:rPr>
          <w:rFonts w:hint="eastAsia" w:asciiTheme="minorEastAsia" w:hAnsiTheme="minorEastAsia"/>
          <w:sz w:val="24"/>
        </w:rPr>
      </w:pPr>
      <w:r>
        <w:rPr>
          <w:rFonts w:hint="eastAsia" w:asciiTheme="minorEastAsia" w:hAnsiTheme="minorEastAsia"/>
          <w:sz w:val="24"/>
        </w:rPr>
        <w:t xml:space="preserve">(4) </w:t>
      </w:r>
      <w:r>
        <w:rPr>
          <w:rFonts w:hint="eastAsia" w:asciiTheme="minorEastAsia" w:hAnsiTheme="minorEastAsia"/>
          <w:sz w:val="24"/>
        </w:rPr>
        <w:t>自己又は自社の役員や連携企業等が、次のいずれにも該当する者でなく、その経営に実質的に関与していないこと。</w:t>
      </w:r>
    </w:p>
    <w:p>
      <w:pPr>
        <w:pStyle w:val="0"/>
        <w:ind w:left="240" w:hanging="240" w:hangingChars="100"/>
        <w:rPr>
          <w:rFonts w:hint="eastAsia" w:asciiTheme="minorEastAsia" w:hAnsiTheme="minorEastAsia"/>
          <w:sz w:val="24"/>
        </w:rPr>
      </w:pPr>
      <w:r>
        <w:rPr>
          <w:rFonts w:hint="eastAsia" w:asciiTheme="minorEastAsia" w:hAnsiTheme="minorEastAsia"/>
          <w:sz w:val="24"/>
        </w:rPr>
        <w:t xml:space="preserve">  </w:t>
      </w:r>
      <w:r>
        <w:rPr>
          <w:rFonts w:hint="eastAsia" w:asciiTheme="minorEastAsia" w:hAnsiTheme="minorEastAsia"/>
          <w:sz w:val="24"/>
        </w:rPr>
        <w:t>ア　暴力団（暴力団員による不当な行為の防止等に関する法律（平成３年法律第</w:t>
      </w:r>
      <w:r>
        <w:rPr>
          <w:rFonts w:hint="eastAsia" w:asciiTheme="minorEastAsia" w:hAnsiTheme="minorEastAsia"/>
          <w:sz w:val="24"/>
        </w:rPr>
        <w:t>77</w:t>
      </w:r>
      <w:r>
        <w:rPr>
          <w:rFonts w:hint="eastAsia" w:asciiTheme="minorEastAsia" w:hAnsiTheme="minorEastAsia"/>
          <w:sz w:val="24"/>
        </w:rPr>
        <w:t>号）第２条第２号に規定する暴力団をいう。以下同じ）</w:t>
      </w:r>
    </w:p>
    <w:p>
      <w:pPr>
        <w:pStyle w:val="0"/>
        <w:ind w:left="240" w:hanging="240" w:hangingChars="100"/>
        <w:rPr>
          <w:rFonts w:hint="eastAsia" w:asciiTheme="minorEastAsia" w:hAnsiTheme="minorEastAsia"/>
          <w:sz w:val="24"/>
        </w:rPr>
      </w:pPr>
      <w:r>
        <w:rPr>
          <w:rFonts w:hint="eastAsia" w:asciiTheme="minorEastAsia" w:hAnsiTheme="minorEastAsia"/>
          <w:sz w:val="24"/>
        </w:rPr>
        <w:t>　イ　暴力団員（暴力団員による不当な行為の防止等に関する法律第２条第６号に規定する暴力団員をいう。以下同じ）</w:t>
      </w:r>
    </w:p>
    <w:p>
      <w:pPr>
        <w:pStyle w:val="0"/>
        <w:ind w:left="240" w:hanging="240" w:hangingChars="100"/>
        <w:rPr>
          <w:rFonts w:hint="eastAsia" w:asciiTheme="minorEastAsia" w:hAnsiTheme="minorEastAsia"/>
          <w:sz w:val="24"/>
        </w:rPr>
      </w:pPr>
      <w:r>
        <w:rPr>
          <w:rFonts w:hint="eastAsia" w:asciiTheme="minorEastAsia" w:hAnsiTheme="minorEastAsia"/>
          <w:sz w:val="24"/>
        </w:rPr>
        <w:t>　ウ　暴力団員でなくなった日から５年を経過しない者</w:t>
      </w:r>
    </w:p>
    <w:p>
      <w:pPr>
        <w:pStyle w:val="0"/>
        <w:ind w:left="240" w:hanging="240" w:hangingChars="100"/>
        <w:rPr>
          <w:rFonts w:hint="eastAsia" w:asciiTheme="minorEastAsia" w:hAnsiTheme="minorEastAsia"/>
          <w:sz w:val="24"/>
        </w:rPr>
      </w:pPr>
      <w:r>
        <w:rPr>
          <w:rFonts w:hint="eastAsia" w:asciiTheme="minorEastAsia" w:hAnsiTheme="minorEastAsia"/>
          <w:sz w:val="24"/>
        </w:rPr>
        <w:t>　エ　自己、自社もしくは第三者の不正な利益を図る目的、又は第三者に損害を与える目的をもって暴力団又は暴力団員を利用している者</w:t>
      </w:r>
    </w:p>
    <w:p>
      <w:pPr>
        <w:pStyle w:val="0"/>
        <w:ind w:left="240" w:hanging="240" w:hangingChars="100"/>
        <w:rPr>
          <w:rFonts w:hint="eastAsia" w:asciiTheme="minorEastAsia" w:hAnsiTheme="minorEastAsia"/>
          <w:sz w:val="24"/>
        </w:rPr>
      </w:pPr>
      <w:r>
        <w:rPr>
          <w:rFonts w:hint="eastAsia" w:asciiTheme="minorEastAsia" w:hAnsiTheme="minorEastAsia"/>
          <w:sz w:val="24"/>
        </w:rPr>
        <w:t>　オ　暴力団又は暴力団員に対して、資金の提供や便宜の供与等を行い、暴力団の維持運営に協力又は関与している者</w:t>
      </w:r>
    </w:p>
    <w:p>
      <w:pPr>
        <w:pStyle w:val="0"/>
        <w:ind w:left="240" w:hanging="240" w:hangingChars="100"/>
        <w:rPr>
          <w:rFonts w:hint="default" w:ascii="ＭＳ 明朝" w:hAnsi="ＭＳ 明朝" w:eastAsia="ＭＳ 明朝"/>
          <w:color w:val="000000"/>
          <w:sz w:val="32"/>
        </w:rPr>
      </w:pPr>
      <w:r>
        <w:rPr>
          <w:rFonts w:hint="eastAsia" w:asciiTheme="minorEastAsia" w:hAnsiTheme="minorEastAsia"/>
          <w:sz w:val="24"/>
        </w:rPr>
        <w:t>　カ　暴力団又は暴力団員と社会的に非難されるべき関係を有している者</w:t>
      </w:r>
    </w:p>
    <w:sectPr>
      <w:headerReference r:id="rId5" w:type="default"/>
      <w:pgSz w:w="11906" w:h="16838"/>
      <w:pgMar w:top="1418" w:right="1418" w:bottom="1304" w:left="1418" w:header="567" w:footer="567"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ＭＳd.....">
    <w:panose1 w:val="00000000000000000000"/>
    <w:charset w:val="80"/>
    <w:family w:val="roman"/>
    <w:notTrueType/>
    <w:pitch w:val="fixed"/>
    <w:sig w:usb0="00000000" w:usb1="00000000" w:usb2="00000000" w:usb3="00000000" w:csb0="00000200" w:csb1="00000000"/>
  </w:font>
  <w:font w:name="ＭＳ Ｐ明朝">
    <w:panose1 w:val="00000000000000000000"/>
    <w:charset w:val="80"/>
    <w:family w:val="roman"/>
    <w:notTrueType/>
    <w:pitch w:val="variable"/>
    <w:sig w:usb0="00000000" w:usb1="00000000" w:usb2="00000000" w:usb3="00000000" w:csb0="010082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s>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5"/>
      <w:rPr>
        <w:rFonts w:hint="default" w:asciiTheme="minorEastAsia" w:hAnsiTheme="minorEastAsia"/>
        <w:sz w:val="28"/>
      </w:rPr>
    </w:pPr>
    <w:r>
      <w:rPr>
        <w:rFonts w:hint="eastAsia" w:asciiTheme="minorEastAsia" w:hAnsiTheme="minorEastAsia"/>
        <w:sz w:val="28"/>
      </w:rPr>
      <w:t>【様式２】参加資格に関する申立書</w:t>
    </w:r>
  </w:p>
</w:hd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89"/>
  <w:removePersonalInformation/>
  <w:removeDateAndTime/>
  <w:bordersDoNotSurroundHeader/>
  <w:bordersDoNotSurroundFooter/>
  <w:defaultTabStop w:val="840"/>
  <w:drawingGridHorizontalSpacing w:val="10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style>
  <w:style w:type="paragraph" w:styleId="19">
    <w:name w:val="Balloon Text"/>
    <w:basedOn w:val="0"/>
    <w:next w:val="19"/>
    <w:link w:val="20"/>
    <w:uiPriority w:val="0"/>
    <w:semiHidden/>
    <w:rPr>
      <w:rFonts w:asciiTheme="majorHAnsi" w:hAnsiTheme="majorHAnsi" w:eastAsiaTheme="majorEastAsia"/>
      <w:sz w:val="18"/>
    </w:rPr>
  </w:style>
  <w:style w:type="character" w:styleId="20" w:customStyle="1">
    <w:name w:val="吹き出し (文字)"/>
    <w:basedOn w:val="10"/>
    <w:next w:val="20"/>
    <w:link w:val="19"/>
    <w:uiPriority w:val="0"/>
    <w:rPr>
      <w:rFonts w:asciiTheme="majorHAnsi" w:hAnsiTheme="majorHAnsi" w:eastAsiaTheme="majorEastAsia"/>
      <w:sz w:val="18"/>
    </w:rPr>
  </w:style>
  <w:style w:type="paragraph" w:styleId="21">
    <w:name w:val="List Paragraph"/>
    <w:basedOn w:val="0"/>
    <w:next w:val="21"/>
    <w:link w:val="0"/>
    <w:uiPriority w:val="0"/>
    <w:qFormat/>
    <w:pPr>
      <w:ind w:left="840" w:leftChars="400"/>
    </w:pPr>
  </w:style>
  <w:style w:type="paragraph" w:styleId="22" w:customStyle="1">
    <w:name w:val="Default"/>
    <w:next w:val="22"/>
    <w:link w:val="0"/>
    <w:uiPriority w:val="0"/>
    <w:pPr>
      <w:widowControl w:val="0"/>
      <w:autoSpaceDE w:val="0"/>
      <w:autoSpaceDN w:val="0"/>
      <w:adjustRightInd w:val="0"/>
    </w:pPr>
    <w:rPr>
      <w:rFonts w:ascii="ＭＳd....." w:hAnsi="ＭＳd....." w:eastAsia="ＭＳd....."/>
      <w:color w:val="000000"/>
      <w:kern w:val="0"/>
      <w:sz w:val="24"/>
    </w:rPr>
  </w:style>
  <w:style w:type="character" w:styleId="23">
    <w:name w:val="Hyperlink"/>
    <w:basedOn w:val="10"/>
    <w:next w:val="23"/>
    <w:link w:val="0"/>
    <w:uiPriority w:val="0"/>
    <w:rPr>
      <w:color w:val="0000FF" w:themeColor="hyperlink"/>
      <w:u w:val="single" w:color="auto"/>
    </w:rPr>
  </w:style>
  <w:style w:type="paragraph" w:styleId="24">
    <w:name w:val="Note Heading"/>
    <w:basedOn w:val="0"/>
    <w:next w:val="0"/>
    <w:link w:val="25"/>
    <w:uiPriority w:val="0"/>
    <w:pPr>
      <w:jc w:val="center"/>
    </w:pPr>
    <w:rPr>
      <w:rFonts w:asciiTheme="minorEastAsia" w:hAnsiTheme="minorEastAsia"/>
      <w:sz w:val="24"/>
    </w:rPr>
  </w:style>
  <w:style w:type="character" w:styleId="25" w:customStyle="1">
    <w:name w:val="記 (文字)"/>
    <w:basedOn w:val="10"/>
    <w:next w:val="25"/>
    <w:link w:val="24"/>
    <w:uiPriority w:val="0"/>
    <w:rPr>
      <w:rFonts w:asciiTheme="minorEastAsia" w:hAnsiTheme="minorEastAsia"/>
      <w:sz w:val="24"/>
    </w:rPr>
  </w:style>
  <w:style w:type="paragraph" w:styleId="26">
    <w:name w:val="Closing"/>
    <w:basedOn w:val="0"/>
    <w:next w:val="26"/>
    <w:link w:val="27"/>
    <w:uiPriority w:val="0"/>
    <w:pPr>
      <w:jc w:val="right"/>
    </w:pPr>
    <w:rPr>
      <w:rFonts w:asciiTheme="minorEastAsia" w:hAnsiTheme="minorEastAsia"/>
      <w:sz w:val="24"/>
    </w:rPr>
  </w:style>
  <w:style w:type="character" w:styleId="27" w:customStyle="1">
    <w:name w:val="結語 (文字)"/>
    <w:basedOn w:val="10"/>
    <w:next w:val="27"/>
    <w:link w:val="26"/>
    <w:uiPriority w:val="0"/>
    <w:rPr>
      <w:rFonts w:asciiTheme="minorEastAsia" w:hAnsiTheme="minorEastAsia"/>
      <w:sz w:val="24"/>
    </w:rPr>
  </w:style>
  <w:style w:type="character" w:styleId="28">
    <w:name w:val="annotation reference"/>
    <w:basedOn w:val="10"/>
    <w:next w:val="28"/>
    <w:link w:val="0"/>
    <w:uiPriority w:val="0"/>
    <w:semiHidden/>
    <w:rPr>
      <w:sz w:val="18"/>
    </w:rPr>
  </w:style>
  <w:style w:type="paragraph" w:styleId="29">
    <w:name w:val="annotation text"/>
    <w:basedOn w:val="0"/>
    <w:next w:val="29"/>
    <w:link w:val="30"/>
    <w:uiPriority w:val="0"/>
    <w:semiHidden/>
    <w:pPr>
      <w:jc w:val="left"/>
    </w:pPr>
  </w:style>
  <w:style w:type="character" w:styleId="30" w:customStyle="1">
    <w:name w:val="コメント文字列 (文字)"/>
    <w:basedOn w:val="10"/>
    <w:next w:val="30"/>
    <w:link w:val="29"/>
    <w:uiPriority w:val="0"/>
  </w:style>
  <w:style w:type="paragraph" w:styleId="31">
    <w:name w:val="annotation subject"/>
    <w:basedOn w:val="29"/>
    <w:next w:val="29"/>
    <w:link w:val="32"/>
    <w:uiPriority w:val="0"/>
    <w:semiHidden/>
    <w:rPr>
      <w:b w:val="1"/>
    </w:rPr>
  </w:style>
  <w:style w:type="character" w:styleId="32" w:customStyle="1">
    <w:name w:val="コメント内容 (文字)"/>
    <w:basedOn w:val="30"/>
    <w:next w:val="32"/>
    <w:link w:val="31"/>
    <w:uiPriority w:val="0"/>
    <w:rPr>
      <w:b w:val="1"/>
    </w:rPr>
  </w:style>
  <w:style w:type="paragraph" w:styleId="33" w:customStyle="1">
    <w:name w:val="スタイル"/>
    <w:next w:val="33"/>
    <w:link w:val="0"/>
    <w:uiPriority w:val="0"/>
    <w:pPr>
      <w:widowControl w:val="0"/>
      <w:autoSpaceDE w:val="0"/>
      <w:autoSpaceDN w:val="0"/>
      <w:adjustRightInd w:val="0"/>
    </w:pPr>
    <w:rPr>
      <w:rFonts w:ascii="ＭＳ Ｐ明朝" w:hAnsi="ＭＳ Ｐ明朝" w:eastAsia="ＭＳ Ｐ明朝"/>
      <w:kern w:val="0"/>
      <w:sz w:val="24"/>
    </w:rPr>
  </w:style>
  <w:style w:type="character" w:styleId="34">
    <w:name w:val="footnote reference"/>
    <w:basedOn w:val="10"/>
    <w:next w:val="34"/>
    <w:link w:val="0"/>
    <w:uiPriority w:val="0"/>
    <w:semiHidden/>
    <w:rPr>
      <w:vertAlign w:val="superscript"/>
    </w:rPr>
  </w:style>
  <w:style w:type="character" w:styleId="35">
    <w:name w:val="endnote reference"/>
    <w:basedOn w:val="10"/>
    <w:next w:val="35"/>
    <w:link w:val="0"/>
    <w:uiPriority w:val="0"/>
    <w:semiHidden/>
    <w:rPr>
      <w:vertAlign w:val="superscript"/>
    </w:rPr>
  </w:style>
  <w:style w:type="table" w:styleId="36">
    <w:name w:val="Table Grid"/>
    <w:basedOn w:val="11"/>
    <w:next w:val="36"/>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header" Target="header1.xml" /><Relationship Id="rId6"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30</TotalTime>
  <Pages>1</Pages>
  <Words>12</Words>
  <Characters>625</Characters>
  <Application>JUST Note</Application>
  <Lines>37</Lines>
  <Paragraphs>20</Paragraphs>
  <CharactersWithSpaces>730</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cp:lastPrinted>2025-05-02T05:13:48Z</cp:lastPrinted>
  <dcterms:created xsi:type="dcterms:W3CDTF">2021-11-04T02:46:00Z</dcterms:created>
  <dcterms:modified xsi:type="dcterms:W3CDTF">2026-07-02T05:10:44Z</dcterms:modified>
  <cp:revision>1</cp:revision>
</cp:coreProperties>
</file>