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eastAsiaTheme="minorEastAsia"/>
          <w:b w:val="1"/>
          <w:spacing w:val="5"/>
          <w:kern w:val="0"/>
          <w:position w:val="-5"/>
          <w:sz w:val="56"/>
        </w:rPr>
      </w:pPr>
      <w:bookmarkStart w:id="0" w:name="_GoBack"/>
      <w:bookmarkEnd w:id="0"/>
      <w:r>
        <w:rPr>
          <w:rFonts w:hint="eastAsia" w:asciiTheme="minorEastAsia" w:hAnsiTheme="minorEastAsia" w:eastAsiaTheme="minorEastAsia"/>
          <w:b w:val="1"/>
          <w:spacing w:val="5"/>
          <w:kern w:val="0"/>
          <w:position w:val="-5"/>
          <w:sz w:val="56"/>
        </w:rPr>
        <w:t>入札</w:t>
      </w:r>
      <w:r>
        <w:rPr>
          <w:rFonts w:hint="default" w:asciiTheme="minorEastAsia" w:hAnsiTheme="minorEastAsia" w:eastAsiaTheme="minorEastAsia"/>
          <w:b w:val="1"/>
          <w:spacing w:val="5"/>
          <w:kern w:val="0"/>
          <w:position w:val="-5"/>
          <w:sz w:val="56"/>
        </w:rPr>
        <w:t>(</w:t>
      </w:r>
      <w:r>
        <w:rPr>
          <w:rFonts w:hint="eastAsia" w:asciiTheme="minorEastAsia" w:hAnsiTheme="minorEastAsia" w:eastAsiaTheme="minorEastAsia"/>
          <w:b w:val="1"/>
          <w:spacing w:val="5"/>
          <w:kern w:val="0"/>
          <w:position w:val="-5"/>
          <w:sz w:val="56"/>
        </w:rPr>
        <w:t>見積</w:t>
      </w:r>
      <w:r>
        <w:rPr>
          <w:rFonts w:hint="default" w:asciiTheme="minorEastAsia" w:hAnsiTheme="minorEastAsia" w:eastAsiaTheme="minorEastAsia"/>
          <w:b w:val="1"/>
          <w:spacing w:val="5"/>
          <w:kern w:val="0"/>
          <w:position w:val="-5"/>
          <w:sz w:val="56"/>
        </w:rPr>
        <w:t>)</w:t>
      </w:r>
      <w:r>
        <w:rPr>
          <w:rFonts w:hint="eastAsia" w:asciiTheme="minorEastAsia" w:hAnsiTheme="minorEastAsia" w:eastAsiaTheme="minorEastAsia"/>
          <w:b w:val="1"/>
          <w:spacing w:val="5"/>
          <w:kern w:val="0"/>
          <w:position w:val="-5"/>
          <w:sz w:val="56"/>
        </w:rPr>
        <w:t>書</w:t>
      </w:r>
    </w:p>
    <w:p>
      <w:pPr>
        <w:pStyle w:val="0"/>
        <w:autoSpaceDE w:val="0"/>
        <w:autoSpaceDN w:val="0"/>
        <w:adjustRightInd w:val="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１　品目及び数量</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　　　　　</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２　入札</w:t>
      </w:r>
      <w:r>
        <w:rPr>
          <w:rFonts w:hint="default" w:asciiTheme="minorEastAsia" w:hAnsiTheme="minorEastAsia" w:eastAsiaTheme="minorEastAsia"/>
          <w:kern w:val="0"/>
        </w:rPr>
        <w:t>(</w:t>
      </w:r>
      <w:r>
        <w:rPr>
          <w:rFonts w:hint="eastAsia" w:asciiTheme="minorEastAsia" w:hAnsiTheme="minorEastAsia" w:eastAsiaTheme="minorEastAsia"/>
          <w:spacing w:val="5"/>
          <w:kern w:val="0"/>
        </w:rPr>
        <w:t>見積</w:t>
      </w:r>
      <w:r>
        <w:rPr>
          <w:rFonts w:hint="default" w:asciiTheme="minorEastAsia" w:hAnsiTheme="minorEastAsia" w:eastAsiaTheme="minorEastAsia"/>
          <w:kern w:val="0"/>
        </w:rPr>
        <w:t>)</w:t>
      </w:r>
      <w:r>
        <w:rPr>
          <w:rFonts w:hint="eastAsia" w:asciiTheme="minorEastAsia" w:hAnsiTheme="minorEastAsia" w:eastAsiaTheme="minorEastAsia"/>
          <w:spacing w:val="5"/>
          <w:kern w:val="0"/>
        </w:rPr>
        <w:t>金額</w:t>
      </w:r>
    </w:p>
    <w:p>
      <w:pPr>
        <w:pStyle w:val="0"/>
        <w:autoSpaceDE w:val="0"/>
        <w:autoSpaceDN w:val="0"/>
        <w:adjustRightInd w:val="0"/>
        <w:jc w:val="left"/>
        <w:rPr>
          <w:rFonts w:hint="default" w:asciiTheme="minorEastAsia" w:hAnsiTheme="minorEastAsia" w:eastAsiaTheme="minorEastAsia"/>
          <w:spacing w:val="5"/>
          <w:kern w:val="0"/>
          <w:sz w:val="26"/>
        </w:rPr>
      </w:pPr>
    </w:p>
    <w:tbl>
      <w:tblPr>
        <w:tblStyle w:val="11"/>
        <w:tblW w:w="0" w:type="auto"/>
        <w:jc w:val="center"/>
        <w:tblInd w:w="0" w:type="dxa"/>
        <w:tblLayout w:type="fixed"/>
        <w:tblCellMar>
          <w:left w:w="0" w:type="dxa"/>
          <w:right w:w="0" w:type="dxa"/>
        </w:tblCellMar>
        <w:tblLook w:firstRow="0" w:lastRow="0" w:firstColumn="0" w:lastColumn="0" w:noHBand="0" w:noVBand="0" w:val="0000"/>
      </w:tblPr>
      <w:tblGrid>
        <w:gridCol w:w="600"/>
        <w:gridCol w:w="600"/>
        <w:gridCol w:w="600"/>
        <w:gridCol w:w="600"/>
        <w:gridCol w:w="600"/>
        <w:gridCol w:w="600"/>
        <w:gridCol w:w="600"/>
        <w:gridCol w:w="600"/>
        <w:gridCol w:w="600"/>
        <w:gridCol w:w="600"/>
      </w:tblGrid>
      <w:tr>
        <w:trPr/>
        <w:tc>
          <w:tcPr>
            <w:tcW w:w="60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6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億</w:t>
            </w:r>
          </w:p>
        </w:tc>
        <w:tc>
          <w:tcPr>
            <w:tcW w:w="600"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千</w:t>
            </w:r>
          </w:p>
        </w:tc>
        <w:tc>
          <w:tcPr>
            <w:tcW w:w="6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6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600"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万</w:t>
            </w:r>
          </w:p>
        </w:tc>
        <w:tc>
          <w:tcPr>
            <w:tcW w:w="6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千</w:t>
            </w:r>
          </w:p>
        </w:tc>
        <w:tc>
          <w:tcPr>
            <w:tcW w:w="6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百</w:t>
            </w:r>
          </w:p>
        </w:tc>
        <w:tc>
          <w:tcPr>
            <w:tcW w:w="600" w:type="dxa"/>
            <w:tcBorders>
              <w:top w:val="single" w:color="auto" w:sz="12" w:space="0"/>
              <w:left w:val="single" w:color="auto" w:sz="6"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十</w:t>
            </w:r>
          </w:p>
        </w:tc>
        <w:tc>
          <w:tcPr>
            <w:tcW w:w="600" w:type="dxa"/>
            <w:tcBorders>
              <w:top w:val="single" w:color="auto" w:sz="12" w:space="0"/>
              <w:left w:val="single" w:color="auto" w:sz="6"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spacing w:val="5"/>
                <w:kern w:val="0"/>
                <w:sz w:val="26"/>
              </w:rPr>
            </w:pPr>
            <w:r>
              <w:rPr>
                <w:rFonts w:hint="eastAsia" w:asciiTheme="minorEastAsia" w:hAnsiTheme="minorEastAsia" w:eastAsiaTheme="minorEastAsia"/>
                <w:spacing w:val="5"/>
                <w:kern w:val="0"/>
                <w:sz w:val="26"/>
              </w:rPr>
              <w:t>円</w:t>
            </w:r>
          </w:p>
        </w:tc>
      </w:tr>
      <w:tr>
        <w:trPr>
          <w:trHeight w:val="873" w:hRule="atLeast"/>
        </w:trPr>
        <w:tc>
          <w:tcPr>
            <w:tcW w:w="600"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c>
          <w:tcPr>
            <w:tcW w:w="600"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kern w:val="0"/>
                <w:sz w:val="40"/>
              </w:rPr>
            </w:pPr>
          </w:p>
        </w:tc>
      </w:tr>
    </w:tbl>
    <w:p>
      <w:pPr>
        <w:pStyle w:val="0"/>
        <w:autoSpaceDE w:val="0"/>
        <w:autoSpaceDN w:val="0"/>
        <w:adjustRightInd w:val="0"/>
        <w:ind w:firstLine="247" w:firstLineChars="100"/>
        <w:jc w:val="left"/>
        <w:rPr>
          <w:rFonts w:hint="default" w:asciiTheme="minorEastAsia" w:hAnsiTheme="minorEastAsia" w:eastAsiaTheme="minorEastAsia"/>
          <w:spacing w:val="5"/>
          <w:kern w:val="0"/>
          <w:sz w:val="22"/>
        </w:rPr>
      </w:pPr>
      <w:r>
        <w:rPr>
          <w:rFonts w:hint="eastAsia" w:asciiTheme="minorEastAsia" w:hAnsiTheme="minorEastAsia" w:eastAsiaTheme="minorEastAsia"/>
          <w:spacing w:val="5"/>
          <w:kern w:val="0"/>
          <w:sz w:val="22"/>
        </w:rPr>
        <w:t>入札</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見積</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仕様書その他指示事項を遵守し、地方自治法、同施行令、水戸市財務規則及び水戸市物品調達等の契約事務に関する規程を承諾の上、上記のとおり入札</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見積</w:t>
      </w:r>
      <w:r>
        <w:rPr>
          <w:rFonts w:hint="default" w:asciiTheme="minorEastAsia" w:hAnsiTheme="minorEastAsia" w:eastAsiaTheme="minorEastAsia"/>
          <w:kern w:val="0"/>
          <w:sz w:val="22"/>
        </w:rPr>
        <w:t>)</w:t>
      </w:r>
      <w:r>
        <w:rPr>
          <w:rFonts w:hint="eastAsia" w:asciiTheme="minorEastAsia" w:hAnsiTheme="minorEastAsia" w:eastAsiaTheme="minorEastAsia"/>
          <w:spacing w:val="5"/>
          <w:kern w:val="0"/>
          <w:sz w:val="22"/>
        </w:rPr>
        <w:t>いたします。</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ind w:left="257" w:leftChars="10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令和　　年　　月　　日</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住所又は所在地</w:t>
      </w:r>
    </w:p>
    <w:p>
      <w:pPr>
        <w:pStyle w:val="0"/>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tabs>
          <w:tab w:val="right" w:leader="none" w:pos="8789"/>
        </w:tabs>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代表者職氏名</w:t>
      </w:r>
      <w:r>
        <w:rPr>
          <w:rFonts w:hint="eastAsia" w:asciiTheme="minorEastAsia" w:hAnsiTheme="minorEastAsia" w:eastAsiaTheme="minorEastAsia"/>
          <w:kern w:val="0"/>
        </w:rPr>
        <w:tab/>
      </w:r>
      <w:r>
        <w:rPr>
          <w:rFonts w:hint="eastAsia" w:asciiTheme="minorEastAsia" w:hAnsiTheme="minorEastAsia" w:eastAsiaTheme="minorEastAsia"/>
          <w:kern w:val="0"/>
        </w:rPr>
        <w:t>印</w:t>
      </w:r>
    </w:p>
    <w:p>
      <w:pPr>
        <w:pStyle w:val="0"/>
        <w:tabs>
          <w:tab w:val="right" w:leader="none" w:pos="8789"/>
        </w:tabs>
        <w:autoSpaceDE w:val="0"/>
        <w:autoSpaceDN w:val="0"/>
        <w:adjustRightInd w:val="0"/>
        <w:spacing w:line="360" w:lineRule="auto"/>
        <w:ind w:left="2567" w:leftChars="1000"/>
        <w:jc w:val="left"/>
        <w:rPr>
          <w:rFonts w:hint="default" w:asciiTheme="minorEastAsia" w:hAnsiTheme="minorEastAsia" w:eastAsiaTheme="minorEastAsia"/>
          <w:kern w:val="0"/>
        </w:rPr>
      </w:pPr>
      <w:r>
        <w:rPr>
          <w:rFonts w:hint="eastAsia" w:asciiTheme="minorEastAsia" w:hAnsiTheme="minorEastAsia" w:eastAsiaTheme="minorEastAsia"/>
          <w:kern w:val="0"/>
        </w:rPr>
        <w:t>代理人氏名</w:t>
      </w:r>
      <w:r>
        <w:rPr>
          <w:rFonts w:hint="eastAsia" w:asciiTheme="minorEastAsia" w:hAnsiTheme="minorEastAsia" w:eastAsiaTheme="minorEastAsia"/>
          <w:kern w:val="0"/>
        </w:rPr>
        <w:tab/>
      </w:r>
      <w:r>
        <w:rPr>
          <w:rFonts w:hint="eastAsia" w:asciiTheme="minorEastAsia" w:hAnsiTheme="minorEastAsia" w:eastAsiaTheme="minorEastAsia"/>
          <w:kern w:val="0"/>
        </w:rPr>
        <w:t>印</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ind w:left="257" w:leftChars="100"/>
        <w:jc w:val="left"/>
        <w:rPr>
          <w:rFonts w:hint="default" w:asciiTheme="minorEastAsia" w:hAnsiTheme="minorEastAsia" w:eastAsiaTheme="minorEastAsia"/>
          <w:spacing w:val="5"/>
          <w:kern w:val="0"/>
        </w:rPr>
      </w:pPr>
      <w:r>
        <w:rPr>
          <w:rFonts w:hint="eastAsia" w:asciiTheme="minorEastAsia" w:hAnsiTheme="minorEastAsia" w:eastAsiaTheme="minorEastAsia"/>
          <w:spacing w:val="5"/>
          <w:kern w:val="0"/>
        </w:rPr>
        <w:t>水戸市上下水道事業管理者　　様</w:t>
      </w:r>
    </w:p>
    <w:p>
      <w:pPr>
        <w:pStyle w:val="0"/>
        <w:autoSpaceDE w:val="0"/>
        <w:autoSpaceDN w:val="0"/>
        <w:adjustRightInd w:val="0"/>
        <w:jc w:val="left"/>
        <w:rPr>
          <w:rFonts w:hint="default" w:asciiTheme="minorEastAsia" w:hAnsiTheme="minorEastAsia" w:eastAsiaTheme="minorEastAsia"/>
          <w:spacing w:val="5"/>
          <w:kern w:val="0"/>
          <w:sz w:val="26"/>
        </w:rPr>
      </w:pPr>
    </w:p>
    <w:p>
      <w:pPr>
        <w:pStyle w:val="0"/>
        <w:autoSpaceDE w:val="0"/>
        <w:autoSpaceDN w:val="0"/>
        <w:adjustRightInd w:val="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注意事項</w:t>
      </w:r>
    </w:p>
    <w:p>
      <w:pPr>
        <w:pStyle w:val="0"/>
        <w:autoSpaceDE w:val="0"/>
        <w:autoSpaceDN w:val="0"/>
        <w:adjustRightInd w:val="0"/>
        <w:ind w:left="453" w:hanging="453" w:hangingChars="2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 xml:space="preserve">(1) </w:t>
      </w:r>
      <w:r>
        <w:rPr>
          <w:rFonts w:hint="eastAsia" w:asciiTheme="minorEastAsia" w:hAnsiTheme="minorEastAsia" w:eastAsiaTheme="minorEastAsia"/>
          <w:kern w:val="0"/>
          <w:sz w:val="21"/>
        </w:rPr>
        <w:t>金額の記載は、アラビア数字を用い、その頭に「￥」を記入してください。</w:t>
      </w:r>
    </w:p>
    <w:p>
      <w:pPr>
        <w:pStyle w:val="0"/>
        <w:autoSpaceDE w:val="0"/>
        <w:autoSpaceDN w:val="0"/>
        <w:adjustRightInd w:val="0"/>
        <w:ind w:left="453" w:hanging="453" w:hangingChars="2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 xml:space="preserve">(2) </w:t>
      </w:r>
      <w:r>
        <w:rPr>
          <w:rFonts w:hint="eastAsia" w:asciiTheme="minorEastAsia" w:hAnsiTheme="minorEastAsia" w:eastAsiaTheme="minorEastAsia"/>
          <w:kern w:val="0"/>
          <w:sz w:val="21"/>
        </w:rPr>
        <w:t>記載の不明確なもの及び金額欄の訂正をしてあるもの等は無効になります。</w:t>
      </w:r>
    </w:p>
    <w:p>
      <w:pPr>
        <w:pStyle w:val="0"/>
        <w:ind w:left="453" w:hanging="453" w:hangingChars="200"/>
        <w:rPr>
          <w:rFonts w:hint="default" w:asciiTheme="minorEastAsia" w:hAnsiTheme="minorEastAsia" w:eastAsiaTheme="minorEastAsia"/>
          <w:kern w:val="0"/>
          <w:sz w:val="21"/>
        </w:rPr>
      </w:pPr>
      <w:r>
        <w:rPr>
          <w:rFonts w:hint="eastAsia" w:asciiTheme="minorEastAsia" w:hAnsiTheme="minorEastAsia" w:eastAsiaTheme="minorEastAsia"/>
          <w:kern w:val="0"/>
          <w:sz w:val="21"/>
        </w:rPr>
        <w:t xml:space="preserve">(3) </w:t>
      </w:r>
      <w:r>
        <w:rPr>
          <w:rFonts w:hint="eastAsia"/>
          <w:kern w:val="0"/>
          <w:sz w:val="21"/>
        </w:rPr>
        <w:t>落札決定に当たっては、入札</w:t>
      </w:r>
      <w:r>
        <w:rPr>
          <w:rFonts w:hint="eastAsia"/>
          <w:kern w:val="0"/>
          <w:sz w:val="21"/>
        </w:rPr>
        <w:t>(</w:t>
      </w:r>
      <w:r>
        <w:rPr>
          <w:rFonts w:hint="eastAsia"/>
          <w:kern w:val="0"/>
          <w:sz w:val="21"/>
        </w:rPr>
        <w:t>見積</w:t>
      </w:r>
      <w:r>
        <w:rPr>
          <w:rFonts w:hint="eastAsia"/>
          <w:kern w:val="0"/>
          <w:sz w:val="21"/>
        </w:rPr>
        <w:t>)</w:t>
      </w:r>
      <w:r>
        <w:rPr>
          <w:rFonts w:hint="eastAsia"/>
          <w:kern w:val="0"/>
          <w:sz w:val="21"/>
        </w:rPr>
        <w:t>書に記載された金額に当該金額の</w:t>
      </w:r>
      <w:r>
        <w:rPr>
          <w:rFonts w:hint="eastAsia"/>
          <w:kern w:val="0"/>
          <w:sz w:val="21"/>
        </w:rPr>
        <w:t>10</w:t>
      </w:r>
      <w:r>
        <w:rPr>
          <w:rFonts w:hint="eastAsia"/>
          <w:kern w:val="0"/>
          <w:sz w:val="21"/>
        </w:rPr>
        <w:t>％に相当する額を加算した金額</w:t>
      </w:r>
      <w:r>
        <w:rPr>
          <w:rFonts w:hint="eastAsia"/>
          <w:kern w:val="0"/>
          <w:sz w:val="21"/>
        </w:rPr>
        <w:t>(</w:t>
      </w:r>
      <w:r>
        <w:rPr>
          <w:rFonts w:hint="eastAsia"/>
          <w:kern w:val="0"/>
          <w:sz w:val="21"/>
        </w:rPr>
        <w:t>当該金額に１円未満の端数がある時はこれを切り捨てた金額</w:t>
      </w:r>
      <w:r>
        <w:rPr>
          <w:rFonts w:hint="eastAsia"/>
          <w:kern w:val="0"/>
          <w:sz w:val="21"/>
        </w:rPr>
        <w:t>)</w:t>
      </w:r>
      <w:r>
        <w:rPr>
          <w:rFonts w:hint="eastAsia"/>
          <w:kern w:val="0"/>
          <w:sz w:val="21"/>
        </w:rPr>
        <w:t>をもって落札価格とするので、</w:t>
      </w:r>
      <w:r>
        <w:rPr>
          <w:rFonts w:hint="eastAsia" w:asciiTheme="minorEastAsia" w:hAnsiTheme="minorEastAsia" w:eastAsiaTheme="minorEastAsia"/>
          <w:kern w:val="0"/>
          <w:sz w:val="21"/>
        </w:rPr>
        <w:t>消費税に係る課税事業者であるか免税事業者であるかを問わず、見積もった契約希望金額の</w:t>
      </w:r>
      <w:r>
        <w:rPr>
          <w:rFonts w:hint="eastAsia" w:asciiTheme="minorEastAsia" w:hAnsiTheme="minorEastAsia" w:eastAsiaTheme="minorEastAsia"/>
          <w:kern w:val="0"/>
          <w:sz w:val="21"/>
        </w:rPr>
        <w:t>110</w:t>
      </w:r>
      <w:r>
        <w:rPr>
          <w:rFonts w:hint="eastAsia" w:asciiTheme="minorEastAsia" w:hAnsiTheme="minorEastAsia" w:eastAsiaTheme="minorEastAsia"/>
          <w:kern w:val="0"/>
          <w:sz w:val="21"/>
        </w:rPr>
        <w:t>分の</w:t>
      </w:r>
      <w:r>
        <w:rPr>
          <w:rFonts w:hint="eastAsia" w:asciiTheme="minorEastAsia" w:hAnsiTheme="minorEastAsia" w:eastAsiaTheme="minorEastAsia"/>
          <w:kern w:val="0"/>
          <w:sz w:val="21"/>
        </w:rPr>
        <w:t>100</w:t>
      </w:r>
      <w:r>
        <w:rPr>
          <w:rFonts w:hint="eastAsia" w:asciiTheme="minorEastAsia" w:hAnsiTheme="minorEastAsia" w:eastAsiaTheme="minorEastAsia"/>
          <w:kern w:val="0"/>
          <w:sz w:val="21"/>
        </w:rPr>
        <w:t>に相当する金額を記載すること。</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6</Words>
  <Characters>397</Characters>
  <Application>JUST Note</Application>
  <Lines>50</Lines>
  <Paragraphs>25</Paragraphs>
  <Company>情報政策課</Company>
  <CharactersWithSpaces>417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和田 直子</cp:lastModifiedBy>
  <cp:lastPrinted>2020-04-21T05:10:00Z</cp:lastPrinted>
  <dcterms:created xsi:type="dcterms:W3CDTF">2014-03-18T06:18:00Z</dcterms:created>
  <dcterms:modified xsi:type="dcterms:W3CDTF">2026-04-08T02:54:46Z</dcterms:modified>
  <cp:revision>5</cp:revision>
</cp:coreProperties>
</file>