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hint="eastAsia"/>
          <w:sz w:val="21"/>
        </w:rPr>
        <w:t>省令別記様式</w:t>
      </w:r>
      <w:r>
        <w:rPr>
          <w:rFonts w:hint="eastAsia" w:asciiTheme="minorEastAsia" w:hAnsiTheme="minorEastAsia"/>
          <w:color w:val="000000" w:themeColor="text1"/>
          <w:sz w:val="22"/>
        </w:rPr>
        <w:t>第</w:t>
      </w:r>
      <w:r>
        <w:rPr>
          <w:rFonts w:hint="eastAsia" w:asciiTheme="minorEastAsia" w:hAnsiTheme="minorEastAsia"/>
          <w:color w:val="000000" w:themeColor="text1"/>
          <w:sz w:val="22"/>
        </w:rPr>
        <w:t>23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宅地造成又は特定盛土等に関する工事の標識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223520</wp:posOffset>
                </wp:positionV>
                <wp:extent cx="5486400" cy="209550"/>
                <wp:effectExtent l="635" t="0" r="29845" b="635"/>
                <wp:wrapNone/>
                <wp:docPr id="1026" name="グループ化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1027" name="直線コネクタ 2"/>
                        <wps:cNvSp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直線コネクタ 3"/>
                        <wps:cNvSp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9" name="直線コネクタ 7"/>
                        <wps:cNvSp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テキスト ボックス 8"/>
                        <wps:cNvSpPr txBox="1"/>
                        <wps:spPr>
                          <a:xfrm>
                            <a:off x="1943100" y="-477"/>
                            <a:ext cx="1360805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center"/>
                                <w:rPr>
                                  <w:rFonts w:hint="default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  <w:t>90</w:t>
                              </w:r>
                              <w:r>
                                <w:rPr>
                                  <w:rFonts w:hint="default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" style="mso-position-vertical-relative:text;z-index:2;mso-wrap-distance-left:9pt;width:432pt;height:16.5pt;mso-position-horizontal-relative:text;position:absolute;margin-left:19.850000000000001pt;margin-top:17.600000000000001pt;mso-wrap-distance-bottom:0pt;mso-wrap-distance-right:9pt;mso-wrap-distance-top:0pt;" coordsize="5486400,220028" coordorigin="0,-477" o:spid="_x0000_s1026" o:allowincell="t" o:allowoverlap="t">
                <v:line id="直線コネクタ 2" style="position:absolute;left:0;top:9525;width:0;height:200025;flip:y;" o:spid="_x0000_s1027" filled="f" stroked="t" strokecolor="#000000 [3213]" strokeweight="0.75pt" o:spt="20" from="0,9525" to="0,20955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3" style="position:absolute;left:5486400;top:0;width:0;height:200025;flip:y;" o:spid="_x0000_s1028" filled="f" stroked="t" strokecolor="#000000 [3213]" strokeweight="0.75pt" o:spt="20" from="5486400,0" to="5486400,200025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7" style="position:absolute;left:0;top:114300;width:5486400;height:0;" o:spid="_x0000_s1029" filled="f" stroked="t" strokecolor="#000000 [3213]" strokeweight="0.75pt" o:spt="20" from="0,114300" to="5486400,114300">
                  <v:fill/>
                  <v:stroke linestyle="single" endcap="flat" dashstyle="solid" filltype="solid" startarrow="block" startarrowwidth="medium" startarrowlength="medium" endarrow="block" endarrowwidth="medium" endarrowlength="medium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style="position:absolute;left:1943100;top:-477;width:1360805;height:220028;mso-wrap-style:none;" o:spid="_x0000_s1030" filled="t" fillcolor="#ffffff [3212]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200" w:lineRule="exact"/>
                          <w:jc w:val="center"/>
                          <w:rPr>
                            <w:rFonts w:hint="default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  <w:t>90</w:t>
                        </w:r>
                        <w:r>
                          <w:rPr>
                            <w:rFonts w:hint="default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widowControl w:val="1"/>
        <w:ind w:right="880"/>
        <w:rPr>
          <w:rFonts w:hint="default" w:asciiTheme="minorEastAsia" w:hAnsiTheme="minorEastAsia"/>
          <w:color w:val="000000" w:themeColor="text1"/>
          <w:sz w:val="22"/>
        </w:rPr>
      </w:pPr>
    </w:p>
    <w:tbl>
      <w:tblPr>
        <w:tblStyle w:val="36"/>
        <w:tblW w:w="4769" w:type="pct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416"/>
        <w:gridCol w:w="3057"/>
        <w:gridCol w:w="633"/>
        <w:gridCol w:w="1880"/>
        <w:gridCol w:w="2655"/>
      </w:tblGrid>
      <w:tr>
        <w:trPr>
          <w:trHeight w:val="680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宅地造成又は特定盛土等に関する工事の許可済標識</w:t>
            </w: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工事主の住所氏名</w:t>
            </w:r>
          </w:p>
        </w:tc>
        <w:tc>
          <w:tcPr>
            <w:tcW w:w="1454" w:type="pct"/>
            <w:gridSpan w:val="2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37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見　取　図</w:t>
            </w: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許可番号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第　　　　　号</w:t>
            </w:r>
          </w:p>
        </w:tc>
        <w:tc>
          <w:tcPr>
            <w:tcW w:w="15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許可年月日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工事施行者の氏名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現場管理者の氏名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盛土又は切土の高さ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メートル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７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盛土又は切土をする土地の面積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８</w:t>
            </w:r>
          </w:p>
        </w:tc>
        <w:tc>
          <w:tcPr>
            <w:tcW w:w="1769" w:type="pct"/>
            <w:vMerge w:val="restar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盛土又は切土の土量</w:t>
            </w:r>
          </w:p>
        </w:tc>
        <w:tc>
          <w:tcPr>
            <w:tcW w:w="366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</w:rPr>
              <w:t>盛土</w:t>
            </w:r>
          </w:p>
        </w:tc>
        <w:tc>
          <w:tcPr>
            <w:tcW w:w="108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69" w:type="pct"/>
            <w:vMerge w:val="continue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366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切土</w:t>
            </w:r>
          </w:p>
        </w:tc>
        <w:tc>
          <w:tcPr>
            <w:tcW w:w="108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９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工事着手予定年月日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10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工事完了予定年月日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11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工事に係る問合せを受けるため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の工事関係者の連絡先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1" w:type="pct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12</w:t>
            </w:r>
          </w:p>
        </w:tc>
        <w:tc>
          <w:tcPr>
            <w:tcW w:w="1769" w:type="pct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許可担当の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部局名称連絡先</w:t>
            </w:r>
          </w:p>
        </w:tc>
        <w:tc>
          <w:tcPr>
            <w:tcW w:w="1454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水戸市都市計画部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建築指導課開発指導室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029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306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6590</w:t>
            </w:r>
          </w:p>
        </w:tc>
        <w:tc>
          <w:tcPr>
            <w:tcW w:w="15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eastAsia"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866775</wp:posOffset>
                </wp:positionH>
                <wp:positionV relativeFrom="paragraph">
                  <wp:posOffset>-3810</wp:posOffset>
                </wp:positionV>
                <wp:extent cx="600075" cy="1151890"/>
                <wp:effectExtent l="635" t="0" r="29845" b="10160"/>
                <wp:wrapNone/>
                <wp:docPr id="1031" name="グループ化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032" name="直線コネクタ 19"/>
                        <wps:cNvSp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" name="直線コネクタ 20"/>
                        <wps:cNvSp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style="mso-position-vertical-relative:text;z-index:13;mso-wrap-distance-left:9pt;width:47.25pt;height:90.7pt;mso-position-horizontal-relative:margin;position:absolute;margin-left:68.25pt;margin-top:-0.3pt;mso-wrap-distance-bottom:0pt;mso-wrap-distance-right:9pt;mso-wrap-distance-top:0pt;" coordsize="600075,1152000" coordorigin="0,0" o:spid="_x0000_s1031" o:allowincell="t" o:allowoverlap="t">
                <v:line id="直線コネクタ 19" style="rotation:90;position:absolute;left:-575999;top:576000;width:1151999;height:0;" o:spid="_x0000_s1032" filled="f" stroked="t" strokecolor="#000000 [3213]" strokeweight="0.75pt" o:spt="20" from="-576000,576000" to="576000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margin" anchory="text"/>
                </v:line>
                <v:line id="直線コネクタ 20" style="rotation:90;position:absolute;left:24075;top:576000;width:1152000;height:0;" o:spid="_x0000_s1033" filled="f" stroked="t" strokecolor="#000000 [3213]" strokeweight="0.75pt" o:spt="20" from="24075,576000" to="1176075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margin" anchory="text"/>
                </v:line>
                <w10:wrap type="none" anchorx="margin" anchory="text"/>
              </v:group>
            </w:pict>
          </mc:Fallback>
        </mc:AlternateContent>
      </w:r>
      <w:r>
        <w:rPr>
          <w:rFonts w:hint="eastAsia"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1270</wp:posOffset>
                </wp:positionV>
                <wp:extent cx="600075" cy="1151890"/>
                <wp:effectExtent l="635" t="0" r="29845" b="10160"/>
                <wp:wrapNone/>
                <wp:docPr id="1034" name="グループ化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035" name="直線コネクタ 28"/>
                        <wps:cNvSp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直線コネクタ 29"/>
                        <wps:cNvSp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style="mso-position-vertical-relative:text;z-index:16;mso-wrap-distance-left:9pt;width:47.25pt;height:90.7pt;mso-position-horizontal-relative:text;position:absolute;margin-left:335.25pt;margin-top:0.1pt;mso-wrap-distance-bottom:0pt;mso-wrap-distance-right:9pt;mso-wrap-distance-top:0pt;" coordsize="600075,1152000" coordorigin="0,0" o:spid="_x0000_s1034" o:allowincell="t" o:allowoverlap="t">
                <v:line id="直線コネクタ 28" style="rotation:90;position:absolute;left:-575999;top:576000;width:1151999;height:0;" o:spid="_x0000_s1035" filled="f" stroked="t" strokecolor="#000000 [3213]" strokeweight="0.75pt" o:spt="20" from="-576000,576000" to="576000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29" style="rotation:90;position:absolute;left:24075;top:576000;width:1152000;height:0;" o:spid="_x0000_s1036" filled="f" stroked="t" strokecolor="#000000 [3213]" strokeweight="0.75pt" o:spt="20" from="24075,576000" to="1176075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-5116830</wp:posOffset>
                </wp:positionV>
                <wp:extent cx="267335" cy="5118735"/>
                <wp:effectExtent l="0" t="635" r="29210" b="10160"/>
                <wp:wrapNone/>
                <wp:docPr id="1037" name="グループ化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" cy="5118735"/>
                          <a:chOff x="251484" y="0"/>
                          <a:chExt cx="267629" cy="4794250"/>
                        </a:xfrm>
                      </wpg:grpSpPr>
                      <wps:wsp>
                        <wps:cNvPr id="1038" name="直線コネクタ 9"/>
                        <wps:cNvSp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直線コネクタ 10"/>
                        <wps:cNvSpPr/>
                        <wps:spPr>
                          <a:xfrm flipH="1">
                            <a:off x="261938" y="47910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直線コネクタ 11"/>
                        <wps:cNvSpPr/>
                        <wps:spPr>
                          <a:xfrm rot="5400000">
                            <a:off x="-2005012" y="2400300"/>
                            <a:ext cx="4787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" name="テキスト ボックス 12"/>
                        <wps:cNvSpPr txBox="1"/>
                        <wps:spPr>
                          <a:xfrm rot="16200000">
                            <a:off x="-251971" y="2266207"/>
                            <a:ext cx="1274541" cy="2676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center"/>
                                <w:rPr>
                                  <w:rFonts w:hint="default"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rFonts w:hint="default"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style="mso-position-vertical-relative:text;z-index:7;mso-wrap-distance-left:9pt;width:21.05pt;height:403.05pt;mso-position-horizontal-relative:text;position:absolute;margin-left:-3.4pt;margin-top:-402.9pt;mso-wrap-distance-bottom:0pt;mso-wrap-distance-right:9pt;mso-wrap-distance-top:0pt;" coordsize="267629,4794250" coordorigin="251484,0" o:spid="_x0000_s1037" o:allowincell="t" o:allowoverlap="t">
                <v:line id="直線コネクタ 9" style="position:absolute;left:271463;top:0;width:247650;height:0;flip:x;" o:spid="_x0000_s1038" filled="f" stroked="t" strokecolor="#000000 [3213]" strokeweight="0.75pt" o:spt="20" from="271463,0" to="519113,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10" style="position:absolute;left:261938;top:4791075;width:247650;height:0;flip:x;" o:spid="_x0000_s1039" filled="f" stroked="t" strokecolor="#000000 [3213]" strokeweight="0.75pt" o:spt="20" from="261938,4791075" to="509588,4791075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11" style="rotation:90;position:absolute;left:-2005011;top:2400300;width:4787899;height:0;" o:spid="_x0000_s1040" filled="f" stroked="t" strokecolor="#000000 [3213]" strokeweight="0.75pt" o:spt="20" from="-2005012,2400300" to="2782888,2400300">
                  <v:fill/>
                  <v:stroke linestyle="single" endcap="flat" dashstyle="solid" filltype="solid" startarrow="block" startarrowwidth="medium" startarrowlength="medium" endarrow="block" endarrowwidth="medium" endarrowlength="medium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style="rotation:270;position:absolute;left:-251970;top:2266207;width:1274540;height:267629;mso-wrap-style:none;" o:spid="_x0000_s1041" filled="t" fillcolor="#ffffff [3212]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200" w:lineRule="exact"/>
                          <w:jc w:val="center"/>
                          <w:rPr>
                            <w:rFonts w:hint="default"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</w:rPr>
                          <w:t>70</w:t>
                        </w:r>
                        <w:r>
                          <w:rPr>
                            <w:rFonts w:hint="default"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1361440" cy="209550"/>
                <wp:effectExtent l="0" t="0" r="635" b="635"/>
                <wp:wrapNone/>
                <wp:docPr id="1042" name="テキスト ボックス 31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31"/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  <w:t>50</w:t>
                            </w:r>
                            <w:r>
                              <w:rPr>
                                <w:rFonts w:hint="default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style="mso-position-vertical-relative:text;z-index:20;mso-wrap-distance-left:9pt;width:107.2pt;height:16.5pt;mso-position-horizontal-relative:text;position:absolute;margin-left:135pt;margin-top:0.7pt;mso-wrap-distance-bottom:0pt;mso-wrap-distance-right:9pt;mso-wrap-distance-top:0pt;v-text-anchor:top;mso-wrap-style:none;" o:spid="_x0000_s1042" o:allowincell="t" o:allowoverlap="t" filled="t" fillcolor="#ffffff [3212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  <w:t>50</w:t>
                      </w:r>
                      <w:r>
                        <w:rPr>
                          <w:rFonts w:hint="default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  <w:t>センチメートル以上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108585</wp:posOffset>
                </wp:positionV>
                <wp:extent cx="1151890" cy="0"/>
                <wp:effectExtent l="36195" t="635" r="65405" b="10160"/>
                <wp:wrapNone/>
                <wp:docPr id="1043" name="直線コネクタ 3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30"/>
                      <wps:cNvSpPr/>
                      <wps:spPr>
                        <a:xfrm rot="5400000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rotation:90;mso-position-vertical-relative:text;z-index:19;mso-position-horizontal-relative:text;position:absolute;mso-wrap-distance-bottom:0pt;mso-wrap-distance-left:9pt;mso-wrap-distance-right:9pt;mso-wrap-distance-top:0pt;" o:spid="_x0000_s1043" o:allowincell="t" o:allowoverlap="t" filled="f" stroked="t" strokecolor="#000000 [3213]" strokeweight="0.75pt" o:spt="20" from="116.2pt,8.5500000000000007pt" to="206.9pt,8.5500000000000007pt">
                <v:fill/>
                <v:stroke linestyle="single" endcap="flat" dashstyle="solid" filltype="solid" startarrow="block" startarrowwidth="medium" startarrowlength="medium" endarrow="block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26670</wp:posOffset>
                </wp:positionV>
                <wp:extent cx="4787900" cy="71755"/>
                <wp:effectExtent l="0" t="0" r="635" b="635"/>
                <wp:wrapNone/>
                <wp:docPr id="1044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正方形/長方形 16"/>
                      <wps:cNvSpPr/>
                      <wps:spPr>
                        <a:xfrm>
                          <a:off x="0" y="0"/>
                          <a:ext cx="47879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21;mso-wrap-distance-left:9pt;width:377pt;height:5.65pt;mso-position-horizontal-relative:text;position:absolute;margin-left:35.54pt;margin-top:2.1pt;mso-wrap-distance-bottom:0pt;mso-wrap-distance-right:9pt;mso-wrap-distance-top:0pt;" o:spid="_x0000_s1044" o:allowincell="t" o:allowoverlap="t" filled="t" fillcolor="#000000 [3213]" stroked="f" strokecolor="#385d8a" strokeweight="2pt" o:spt="1">
                <v:fill type="pattern" color2="#ffffff [3212]" r:id="rId6"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751705" cy="0"/>
                <wp:effectExtent l="0" t="635" r="29210" b="10795"/>
                <wp:wrapNone/>
                <wp:docPr id="1045" name="直線コネクタ 18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18"/>
                      <wps:cNvSp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mso-position-vertical-relative:text;z-index:12;mso-position-horizontal-relative:margin;position:absolute;mso-position-horizontal:center;mso-wrap-distance-bottom:0pt;mso-wrap-distance-left:9pt;mso-wrap-distance-right:9pt;mso-wrap-distance-top:0pt;" o:spid="_x0000_s1045" o:allowincell="t" o:allowoverlap="t" filled="f" stroked="t" strokecolor="#000000 [3213]" strokeweight="0.75pt" o:spt="20" from="0pt,0.60000000000000009pt" to="374.15pt,0.60000000000000009pt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eastAsia"/>
          <w:sz w:val="22"/>
        </w:rPr>
        <w:t>〔注意〕</w:t>
      </w:r>
    </w:p>
    <w:p>
      <w:pPr>
        <w:pStyle w:val="0"/>
        <w:widowControl w:val="1"/>
        <w:ind w:left="430" w:leftChars="100" w:right="-2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>
      <w:pPr>
        <w:pStyle w:val="0"/>
        <w:widowControl w:val="1"/>
        <w:ind w:left="430" w:leftChars="100" w:right="-2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２、３、９及び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/>
          <w:sz w:val="22"/>
        </w:rPr>
        <w:t>欄は、許可証の交付を受けた工事においては、当該許可証の許可番号、許可期間をそれぞれ記入してください。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gi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8</Words>
  <Characters>388</Characters>
  <Application>JUST Note</Application>
  <Lines>271</Lines>
  <Paragraphs>46</Paragraphs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2026-03-30T05:32:43Z</cp:lastPrinted>
  <dcterms:created xsi:type="dcterms:W3CDTF">2023-06-07T12:18:00Z</dcterms:created>
  <dcterms:modified xsi:type="dcterms:W3CDTF">2026-01-09T07:08:22Z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