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mc:AlternateContent>
          <mc:Choice Requires="wps">
            <w:drawing>
              <wp:anchor distT="0" distB="0" distL="114300" distR="114300" simplePos="0" relativeHeight="2" behindDoc="0" locked="0" layoutInCell="1" hidden="0" allowOverlap="1">
                <wp:simplePos x="0" y="0"/>
                <wp:positionH relativeFrom="column">
                  <wp:posOffset>5587365</wp:posOffset>
                </wp:positionH>
                <wp:positionV relativeFrom="paragraph">
                  <wp:posOffset>-323850</wp:posOffset>
                </wp:positionV>
                <wp:extent cx="609600" cy="628650"/>
                <wp:effectExtent l="635" t="635" r="29845" b="10795"/>
                <wp:wrapNone/>
                <wp:docPr id="1026" name="Rectangle 5"/>
                <a:graphic xmlns:a="http://schemas.openxmlformats.org/drawingml/2006/main">
                  <a:graphicData uri="http://schemas.microsoft.com/office/word/2010/wordprocessingShape">
                    <wps:wsp>
                      <wps:cNvPr id="1026" name="Rectangle 5"/>
                      <wps:cNvSpPr>
                        <a:spLocks noChangeArrowheads="1"/>
                      </wps:cNvSpPr>
                      <wps:spPr>
                        <a:xfrm>
                          <a:off x="0" y="0"/>
                          <a:ext cx="609600" cy="628650"/>
                        </a:xfrm>
                        <a:prstGeom prst="rect">
                          <a:avLst/>
                        </a:prstGeom>
                        <a:solidFill>
                          <a:srgbClr val="FFFFFF"/>
                        </a:solidFill>
                        <a:ln w="9525" cap="rnd">
                          <a:solidFill>
                            <a:srgbClr val="000000"/>
                          </a:solidFill>
                          <a:prstDash val="sysDot"/>
                          <a:miter lim="800000"/>
                          <a:headEnd/>
                          <a:tailEnd/>
                        </a:ln>
                      </wps:spPr>
                      <wps:txbx>
                        <w:txbxContent>
                          <w:p>
                            <w:pPr>
                              <w:pStyle w:val="0"/>
                              <w:rPr>
                                <w:rFonts w:hint="default"/>
                                <w:sz w:val="16"/>
                              </w:rPr>
                            </w:pPr>
                          </w:p>
                          <w:p>
                            <w:pPr>
                              <w:pStyle w:val="0"/>
                              <w:jc w:val="center"/>
                              <w:rPr>
                                <w:rFonts w:hint="default"/>
                                <w:sz w:val="16"/>
                              </w:rPr>
                            </w:pPr>
                            <w:r>
                              <w:rPr>
                                <w:rFonts w:hint="eastAsia"/>
                                <w:sz w:val="16"/>
                              </w:rPr>
                              <w:t>収入印紙</w:t>
                            </w:r>
                          </w:p>
                        </w:txbxContent>
                      </wps:txbx>
                      <wps:bodyPr rot="0" vertOverflow="overflow" horzOverflow="overflow" wrap="square" lIns="74295" tIns="8890" rIns="74295" bIns="8890" anchor="t" anchorCtr="0" upright="1"/>
                    </wps:wsp>
                  </a:graphicData>
                </a:graphic>
              </wp:anchor>
            </w:drawing>
          </mc:Choice>
          <mc:Fallback>
            <w:pict>
              <v:rect id="Rectangle 5" style="mso-position-vertical-relative:text;z-index:2;mso-wrap-distance-left:9pt;width:48pt;height:49.5pt;mso-position-horizontal-relative:text;position:absolute;margin-left:439.95pt;margin-top:-25.5pt;mso-wrap-distance-bottom:0pt;mso-wrap-distance-right:9pt;mso-wrap-distance-top:0pt;v-text-anchor:top;" o:spid="_x0000_s1026" o:allowincell="t" o:allowoverlap="t" filled="t" fillcolor="#ffffff" stroked="t" strokecolor="#000000" strokeweight="0.75pt" o:spt="1">
                <v:fill/>
                <v:stroke miterlimit="8" endcap="round" dashstyle="shortdot" filltype="solid"/>
                <v:textbox style="layout-flow:horizontal;" inset="2.0637499999999998mm,0.24694444444444438mm,2.0637499999999998mm,0.24694444444444438mm">
                  <w:txbxContent>
                    <w:p>
                      <w:pPr>
                        <w:pStyle w:val="0"/>
                        <w:rPr>
                          <w:rFonts w:hint="default"/>
                          <w:sz w:val="16"/>
                        </w:rPr>
                      </w:pPr>
                    </w:p>
                    <w:p>
                      <w:pPr>
                        <w:pStyle w:val="0"/>
                        <w:jc w:val="center"/>
                        <w:rPr>
                          <w:rFonts w:hint="default"/>
                          <w:sz w:val="16"/>
                        </w:rPr>
                      </w:pPr>
                      <w:r>
                        <w:rPr>
                          <w:rFonts w:hint="eastAsia"/>
                          <w:sz w:val="16"/>
                        </w:rPr>
                        <w:t>収入印紙</w:t>
                      </w:r>
                    </w:p>
                  </w:txbxContent>
                </v:textbox>
                <v:imagedata o:title=""/>
                <w10:wrap type="none" anchorx="text" anchory="text"/>
              </v:rect>
            </w:pict>
          </mc:Fallback>
        </mc:AlternateContent>
      </w:r>
      <w:bookmarkStart w:id="0" w:name="_GoBack"/>
      <w:bookmarkEnd w:id="0"/>
      <w:r>
        <w:rPr>
          <w:rFonts w:hint="eastAsia"/>
          <w:sz w:val="28"/>
        </w:rPr>
        <w:t>印刷物等製造請負契約書</w:t>
      </w:r>
    </w:p>
    <w:p>
      <w:pPr>
        <w:pStyle w:val="0"/>
        <w:rPr>
          <w:rFonts w:hint="default"/>
          <w:sz w:val="28"/>
        </w:rPr>
      </w:pPr>
    </w:p>
    <w:p>
      <w:pPr>
        <w:pStyle w:val="0"/>
        <w:tabs>
          <w:tab w:val="left" w:leader="none" w:pos="2270"/>
        </w:tabs>
        <w:rPr>
          <w:rFonts w:hint="default"/>
          <w:sz w:val="20"/>
        </w:rPr>
      </w:pPr>
      <w:r>
        <w:rPr>
          <w:rFonts w:hint="eastAsia"/>
          <w:sz w:val="20"/>
        </w:rPr>
        <w:t>１　</w:t>
      </w:r>
      <w:r>
        <w:rPr>
          <w:rFonts w:hint="eastAsia"/>
          <w:spacing w:val="121"/>
          <w:kern w:val="0"/>
          <w:sz w:val="20"/>
          <w:fitText w:val="1085" w:id="1"/>
        </w:rPr>
        <w:t>物件</w:t>
      </w:r>
      <w:r>
        <w:rPr>
          <w:rFonts w:hint="eastAsia"/>
          <w:spacing w:val="0"/>
          <w:kern w:val="0"/>
          <w:sz w:val="20"/>
          <w:fitText w:val="1085" w:id="1"/>
        </w:rPr>
        <w:t>名</w:t>
      </w:r>
      <w:r>
        <w:rPr>
          <w:rFonts w:hint="eastAsia"/>
          <w:sz w:val="20"/>
        </w:rPr>
        <w:tab/>
      </w:r>
    </w:p>
    <w:p>
      <w:pPr>
        <w:pStyle w:val="0"/>
        <w:rPr>
          <w:rFonts w:hint="default"/>
          <w:sz w:val="20"/>
        </w:rPr>
      </w:pPr>
    </w:p>
    <w:p>
      <w:pPr>
        <w:pStyle w:val="0"/>
        <w:tabs>
          <w:tab w:val="left" w:leader="none" w:pos="2270"/>
        </w:tabs>
        <w:rPr>
          <w:rFonts w:hint="default"/>
          <w:sz w:val="20"/>
        </w:rPr>
      </w:pPr>
      <w:r>
        <w:rPr>
          <w:rFonts w:hint="eastAsia"/>
          <w:sz w:val="20"/>
        </w:rPr>
        <w:t>２　</w:t>
      </w:r>
      <w:r>
        <w:rPr>
          <w:rFonts w:hint="eastAsia"/>
          <w:spacing w:val="342"/>
          <w:kern w:val="0"/>
          <w:sz w:val="20"/>
          <w:fitText w:val="1085" w:id="2"/>
        </w:rPr>
        <w:t>数</w:t>
      </w:r>
      <w:r>
        <w:rPr>
          <w:rFonts w:hint="eastAsia"/>
          <w:spacing w:val="0"/>
          <w:kern w:val="0"/>
          <w:sz w:val="20"/>
          <w:fitText w:val="1085" w:id="2"/>
        </w:rPr>
        <w:t>量</w:t>
      </w:r>
      <w:r>
        <w:rPr>
          <w:rFonts w:hint="eastAsia"/>
          <w:kern w:val="0"/>
          <w:sz w:val="20"/>
        </w:rPr>
        <w:tab/>
      </w:r>
    </w:p>
    <w:p>
      <w:pPr>
        <w:pStyle w:val="0"/>
        <w:rPr>
          <w:rFonts w:hint="default"/>
          <w:sz w:val="20"/>
        </w:rPr>
      </w:pPr>
    </w:p>
    <w:p>
      <w:pPr>
        <w:pStyle w:val="0"/>
        <w:tabs>
          <w:tab w:val="left" w:leader="none" w:pos="2270"/>
        </w:tabs>
        <w:rPr>
          <w:rFonts w:hint="default"/>
          <w:sz w:val="20"/>
        </w:rPr>
      </w:pPr>
      <w:r>
        <w:rPr>
          <w:rFonts w:hint="eastAsia"/>
          <w:sz w:val="20"/>
        </w:rPr>
        <w:t>３　</w:t>
      </w:r>
      <w:r>
        <w:rPr>
          <w:rFonts w:hint="eastAsia"/>
          <w:spacing w:val="47"/>
          <w:kern w:val="0"/>
          <w:sz w:val="20"/>
          <w:fitText w:val="1085" w:id="3"/>
        </w:rPr>
        <w:t>納入場</w:t>
      </w:r>
      <w:r>
        <w:rPr>
          <w:rFonts w:hint="eastAsia"/>
          <w:spacing w:val="1"/>
          <w:kern w:val="0"/>
          <w:sz w:val="20"/>
          <w:fitText w:val="1085" w:id="3"/>
        </w:rPr>
        <w:t>所</w:t>
      </w:r>
      <w:r>
        <w:rPr>
          <w:rFonts w:hint="eastAsia"/>
          <w:kern w:val="0"/>
          <w:sz w:val="20"/>
        </w:rPr>
        <w:tab/>
      </w:r>
    </w:p>
    <w:tbl>
      <w:tblPr>
        <w:tblStyle w:val="11"/>
        <w:tblpPr w:leftFromText="142" w:rightFromText="142" w:topFromText="0" w:bottomFromText="0" w:vertAnchor="text" w:horzAnchor="page" w:tblpX="4342" w:tblpY="3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3"/>
        <w:gridCol w:w="452"/>
        <w:gridCol w:w="453"/>
        <w:gridCol w:w="452"/>
        <w:gridCol w:w="453"/>
        <w:gridCol w:w="452"/>
        <w:gridCol w:w="453"/>
        <w:gridCol w:w="452"/>
        <w:gridCol w:w="453"/>
      </w:tblGrid>
      <w:tr>
        <w:trPr>
          <w:cantSplit/>
          <w:trHeight w:val="357" w:hRule="atLeast"/>
        </w:trPr>
        <w:tc>
          <w:tcPr>
            <w:tcW w:w="453" w:type="dxa"/>
            <w:vAlign w:val="center"/>
          </w:tcPr>
          <w:p>
            <w:pPr>
              <w:pStyle w:val="0"/>
              <w:jc w:val="center"/>
              <w:rPr>
                <w:rFonts w:hint="default"/>
              </w:rPr>
            </w:pPr>
            <w:r>
              <w:rPr>
                <w:rFonts w:hint="eastAsia"/>
              </w:rPr>
              <w:t>億</w:t>
            </w:r>
          </w:p>
        </w:tc>
        <w:tc>
          <w:tcPr>
            <w:tcW w:w="452" w:type="dxa"/>
            <w:vAlign w:val="center"/>
          </w:tcPr>
          <w:p>
            <w:pPr>
              <w:pStyle w:val="0"/>
              <w:jc w:val="center"/>
              <w:rPr>
                <w:rFonts w:hint="default"/>
              </w:rPr>
            </w:pPr>
            <w:r>
              <w:rPr>
                <w:rFonts w:hint="eastAsia"/>
              </w:rPr>
              <w:t>千</w:t>
            </w:r>
          </w:p>
        </w:tc>
        <w:tc>
          <w:tcPr>
            <w:tcW w:w="453" w:type="dxa"/>
            <w:vAlign w:val="center"/>
          </w:tcPr>
          <w:p>
            <w:pPr>
              <w:pStyle w:val="0"/>
              <w:jc w:val="center"/>
              <w:rPr>
                <w:rFonts w:hint="default"/>
              </w:rPr>
            </w:pPr>
            <w:r>
              <w:rPr>
                <w:rFonts w:hint="eastAsia"/>
              </w:rPr>
              <w:t>百</w:t>
            </w:r>
          </w:p>
        </w:tc>
        <w:tc>
          <w:tcPr>
            <w:tcW w:w="452" w:type="dxa"/>
            <w:vAlign w:val="center"/>
          </w:tcPr>
          <w:p>
            <w:pPr>
              <w:pStyle w:val="0"/>
              <w:jc w:val="center"/>
              <w:rPr>
                <w:rFonts w:hint="default"/>
              </w:rPr>
            </w:pPr>
            <w:r>
              <w:rPr>
                <w:rFonts w:hint="eastAsia"/>
              </w:rPr>
              <w:t>十</w:t>
            </w:r>
          </w:p>
        </w:tc>
        <w:tc>
          <w:tcPr>
            <w:tcW w:w="453" w:type="dxa"/>
            <w:vAlign w:val="center"/>
          </w:tcPr>
          <w:p>
            <w:pPr>
              <w:pStyle w:val="0"/>
              <w:jc w:val="center"/>
              <w:rPr>
                <w:rFonts w:hint="default"/>
              </w:rPr>
            </w:pPr>
            <w:r>
              <w:rPr>
                <w:rFonts w:hint="eastAsia"/>
              </w:rPr>
              <w:t>万</w:t>
            </w:r>
          </w:p>
        </w:tc>
        <w:tc>
          <w:tcPr>
            <w:tcW w:w="452" w:type="dxa"/>
            <w:vAlign w:val="center"/>
          </w:tcPr>
          <w:p>
            <w:pPr>
              <w:pStyle w:val="0"/>
              <w:jc w:val="center"/>
              <w:rPr>
                <w:rFonts w:hint="default"/>
              </w:rPr>
            </w:pPr>
            <w:r>
              <w:rPr>
                <w:rFonts w:hint="eastAsia"/>
              </w:rPr>
              <w:t>千</w:t>
            </w:r>
          </w:p>
        </w:tc>
        <w:tc>
          <w:tcPr>
            <w:tcW w:w="453" w:type="dxa"/>
            <w:vAlign w:val="center"/>
          </w:tcPr>
          <w:p>
            <w:pPr>
              <w:pStyle w:val="0"/>
              <w:jc w:val="center"/>
              <w:rPr>
                <w:rFonts w:hint="default"/>
              </w:rPr>
            </w:pPr>
            <w:r>
              <w:rPr>
                <w:rFonts w:hint="eastAsia"/>
              </w:rPr>
              <w:t>百</w:t>
            </w:r>
          </w:p>
        </w:tc>
        <w:tc>
          <w:tcPr>
            <w:tcW w:w="452" w:type="dxa"/>
            <w:vAlign w:val="center"/>
          </w:tcPr>
          <w:p>
            <w:pPr>
              <w:pStyle w:val="0"/>
              <w:jc w:val="center"/>
              <w:rPr>
                <w:rFonts w:hint="default"/>
              </w:rPr>
            </w:pPr>
            <w:r>
              <w:rPr>
                <w:rFonts w:hint="eastAsia"/>
              </w:rPr>
              <w:t>十</w:t>
            </w:r>
          </w:p>
        </w:tc>
        <w:tc>
          <w:tcPr>
            <w:tcW w:w="453" w:type="dxa"/>
            <w:vAlign w:val="center"/>
          </w:tcPr>
          <w:p>
            <w:pPr>
              <w:pStyle w:val="0"/>
              <w:jc w:val="center"/>
              <w:rPr>
                <w:rFonts w:hint="default"/>
              </w:rPr>
            </w:pPr>
            <w:r>
              <w:rPr>
                <w:rFonts w:hint="eastAsia"/>
              </w:rPr>
              <w:t>円</w:t>
            </w:r>
          </w:p>
        </w:tc>
      </w:tr>
      <w:tr>
        <w:trPr>
          <w:cantSplit/>
          <w:trHeight w:val="713" w:hRule="atLeast"/>
        </w:trPr>
        <w:tc>
          <w:tcPr>
            <w:tcW w:w="453" w:type="dxa"/>
            <w:vAlign w:val="center"/>
          </w:tcPr>
          <w:p>
            <w:pPr>
              <w:pStyle w:val="0"/>
              <w:jc w:val="center"/>
              <w:rPr>
                <w:rFonts w:hint="default"/>
                <w:sz w:val="36"/>
              </w:rPr>
            </w:pPr>
          </w:p>
        </w:tc>
        <w:tc>
          <w:tcPr>
            <w:tcW w:w="452" w:type="dxa"/>
            <w:vAlign w:val="center"/>
          </w:tcPr>
          <w:p>
            <w:pPr>
              <w:pStyle w:val="0"/>
              <w:jc w:val="center"/>
              <w:rPr>
                <w:rFonts w:hint="default"/>
                <w:sz w:val="36"/>
              </w:rPr>
            </w:pPr>
          </w:p>
        </w:tc>
        <w:tc>
          <w:tcPr>
            <w:tcW w:w="453" w:type="dxa"/>
            <w:vAlign w:val="center"/>
          </w:tcPr>
          <w:p>
            <w:pPr>
              <w:pStyle w:val="0"/>
              <w:jc w:val="center"/>
              <w:rPr>
                <w:rFonts w:hint="default"/>
                <w:sz w:val="36"/>
              </w:rPr>
            </w:pPr>
          </w:p>
        </w:tc>
        <w:tc>
          <w:tcPr>
            <w:tcW w:w="452" w:type="dxa"/>
            <w:vAlign w:val="center"/>
          </w:tcPr>
          <w:p>
            <w:pPr>
              <w:pStyle w:val="0"/>
              <w:jc w:val="center"/>
              <w:rPr>
                <w:rFonts w:hint="default"/>
                <w:sz w:val="36"/>
              </w:rPr>
            </w:pPr>
          </w:p>
        </w:tc>
        <w:tc>
          <w:tcPr>
            <w:tcW w:w="453" w:type="dxa"/>
            <w:vAlign w:val="center"/>
          </w:tcPr>
          <w:p>
            <w:pPr>
              <w:pStyle w:val="0"/>
              <w:jc w:val="center"/>
              <w:rPr>
                <w:rFonts w:hint="default"/>
                <w:sz w:val="36"/>
              </w:rPr>
            </w:pPr>
          </w:p>
        </w:tc>
        <w:tc>
          <w:tcPr>
            <w:tcW w:w="452" w:type="dxa"/>
            <w:vAlign w:val="center"/>
          </w:tcPr>
          <w:p>
            <w:pPr>
              <w:pStyle w:val="0"/>
              <w:jc w:val="center"/>
              <w:rPr>
                <w:rFonts w:hint="default"/>
                <w:sz w:val="36"/>
              </w:rPr>
            </w:pPr>
          </w:p>
        </w:tc>
        <w:tc>
          <w:tcPr>
            <w:tcW w:w="453" w:type="dxa"/>
            <w:vAlign w:val="center"/>
          </w:tcPr>
          <w:p>
            <w:pPr>
              <w:pStyle w:val="0"/>
              <w:jc w:val="center"/>
              <w:rPr>
                <w:rFonts w:hint="default"/>
                <w:sz w:val="36"/>
              </w:rPr>
            </w:pPr>
          </w:p>
        </w:tc>
        <w:tc>
          <w:tcPr>
            <w:tcW w:w="452" w:type="dxa"/>
            <w:vAlign w:val="center"/>
          </w:tcPr>
          <w:p>
            <w:pPr>
              <w:pStyle w:val="0"/>
              <w:jc w:val="center"/>
              <w:rPr>
                <w:rFonts w:hint="default"/>
                <w:sz w:val="36"/>
              </w:rPr>
            </w:pPr>
          </w:p>
        </w:tc>
        <w:tc>
          <w:tcPr>
            <w:tcW w:w="453" w:type="dxa"/>
            <w:vAlign w:val="center"/>
          </w:tcPr>
          <w:p>
            <w:pPr>
              <w:pStyle w:val="0"/>
              <w:jc w:val="center"/>
              <w:rPr>
                <w:rFonts w:hint="default"/>
                <w:sz w:val="36"/>
              </w:rPr>
            </w:pPr>
          </w:p>
        </w:tc>
      </w:tr>
    </w:tbl>
    <w:p>
      <w:pPr>
        <w:pStyle w:val="0"/>
        <w:rPr>
          <w:rFonts w:hint="default"/>
          <w:sz w:val="20"/>
        </w:rPr>
      </w:pPr>
    </w:p>
    <w:p>
      <w:pPr>
        <w:pStyle w:val="0"/>
        <w:rPr>
          <w:rFonts w:hint="default"/>
          <w:sz w:val="20"/>
        </w:rPr>
      </w:pPr>
      <w:r>
        <w:rPr>
          <w:rFonts w:hint="eastAsia"/>
          <w:sz w:val="20"/>
        </w:rPr>
        <w:t>４　</w:t>
      </w:r>
      <w:r>
        <w:rPr>
          <w:rFonts w:hint="eastAsia"/>
          <w:spacing w:val="47"/>
          <w:kern w:val="0"/>
          <w:sz w:val="20"/>
          <w:fitText w:val="1085" w:id="4"/>
        </w:rPr>
        <w:t>契約金</w:t>
      </w:r>
      <w:r>
        <w:rPr>
          <w:rFonts w:hint="eastAsia"/>
          <w:spacing w:val="1"/>
          <w:kern w:val="0"/>
          <w:sz w:val="20"/>
          <w:fitText w:val="1085" w:id="4"/>
        </w:rPr>
        <w:t>額</w:t>
      </w:r>
    </w:p>
    <w:p>
      <w:pPr>
        <w:pStyle w:val="0"/>
        <w:rPr>
          <w:rFonts w:hint="default"/>
          <w:sz w:val="20"/>
        </w:rPr>
      </w:pPr>
    </w:p>
    <w:p>
      <w:pPr>
        <w:pStyle w:val="0"/>
        <w:rPr>
          <w:rFonts w:hint="default"/>
          <w:sz w:val="20"/>
        </w:rPr>
      </w:pPr>
    </w:p>
    <w:p>
      <w:pPr>
        <w:pStyle w:val="0"/>
        <w:rPr>
          <w:rFonts w:hint="default"/>
          <w:sz w:val="20"/>
        </w:rPr>
      </w:pPr>
    </w:p>
    <w:tbl>
      <w:tblPr>
        <w:tblStyle w:val="11"/>
        <w:tblpPr w:leftFromText="142" w:rightFromText="142" w:topFromText="0" w:bottomFromText="0" w:vertAnchor="page" w:horzAnchor="page" w:tblpX="4837" w:tblpY="643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2"/>
        <w:gridCol w:w="453"/>
        <w:gridCol w:w="452"/>
        <w:gridCol w:w="453"/>
        <w:gridCol w:w="452"/>
        <w:gridCol w:w="453"/>
        <w:gridCol w:w="452"/>
        <w:gridCol w:w="453"/>
      </w:tblGrid>
      <w:tr>
        <w:trPr>
          <w:cantSplit/>
          <w:trHeight w:val="357" w:hRule="atLeast"/>
        </w:trPr>
        <w:tc>
          <w:tcPr>
            <w:tcW w:w="452" w:type="dxa"/>
            <w:vAlign w:val="center"/>
          </w:tcPr>
          <w:p>
            <w:pPr>
              <w:pStyle w:val="0"/>
              <w:jc w:val="center"/>
              <w:rPr>
                <w:rFonts w:hint="default"/>
              </w:rPr>
            </w:pPr>
            <w:r>
              <w:rPr>
                <w:rFonts w:hint="eastAsia"/>
              </w:rPr>
              <w:t>千</w:t>
            </w:r>
          </w:p>
        </w:tc>
        <w:tc>
          <w:tcPr>
            <w:tcW w:w="453" w:type="dxa"/>
            <w:vAlign w:val="center"/>
          </w:tcPr>
          <w:p>
            <w:pPr>
              <w:pStyle w:val="0"/>
              <w:jc w:val="center"/>
              <w:rPr>
                <w:rFonts w:hint="default"/>
              </w:rPr>
            </w:pPr>
            <w:r>
              <w:rPr>
                <w:rFonts w:hint="eastAsia"/>
              </w:rPr>
              <w:t>百</w:t>
            </w:r>
          </w:p>
        </w:tc>
        <w:tc>
          <w:tcPr>
            <w:tcW w:w="452" w:type="dxa"/>
            <w:vAlign w:val="center"/>
          </w:tcPr>
          <w:p>
            <w:pPr>
              <w:pStyle w:val="0"/>
              <w:jc w:val="center"/>
              <w:rPr>
                <w:rFonts w:hint="default"/>
              </w:rPr>
            </w:pPr>
            <w:r>
              <w:rPr>
                <w:rFonts w:hint="eastAsia"/>
              </w:rPr>
              <w:t>十</w:t>
            </w:r>
          </w:p>
        </w:tc>
        <w:tc>
          <w:tcPr>
            <w:tcW w:w="453" w:type="dxa"/>
            <w:vAlign w:val="center"/>
          </w:tcPr>
          <w:p>
            <w:pPr>
              <w:pStyle w:val="0"/>
              <w:jc w:val="center"/>
              <w:rPr>
                <w:rFonts w:hint="default"/>
              </w:rPr>
            </w:pPr>
            <w:r>
              <w:rPr>
                <w:rFonts w:hint="eastAsia"/>
              </w:rPr>
              <w:t>万</w:t>
            </w:r>
          </w:p>
        </w:tc>
        <w:tc>
          <w:tcPr>
            <w:tcW w:w="452" w:type="dxa"/>
            <w:vAlign w:val="center"/>
          </w:tcPr>
          <w:p>
            <w:pPr>
              <w:pStyle w:val="0"/>
              <w:jc w:val="center"/>
              <w:rPr>
                <w:rFonts w:hint="default"/>
              </w:rPr>
            </w:pPr>
            <w:r>
              <w:rPr>
                <w:rFonts w:hint="eastAsia"/>
              </w:rPr>
              <w:t>千</w:t>
            </w:r>
          </w:p>
        </w:tc>
        <w:tc>
          <w:tcPr>
            <w:tcW w:w="453" w:type="dxa"/>
            <w:vAlign w:val="center"/>
          </w:tcPr>
          <w:p>
            <w:pPr>
              <w:pStyle w:val="0"/>
              <w:jc w:val="center"/>
              <w:rPr>
                <w:rFonts w:hint="default"/>
              </w:rPr>
            </w:pPr>
            <w:r>
              <w:rPr>
                <w:rFonts w:hint="eastAsia"/>
              </w:rPr>
              <w:t>百</w:t>
            </w:r>
          </w:p>
        </w:tc>
        <w:tc>
          <w:tcPr>
            <w:tcW w:w="452" w:type="dxa"/>
            <w:vAlign w:val="center"/>
          </w:tcPr>
          <w:p>
            <w:pPr>
              <w:pStyle w:val="0"/>
              <w:jc w:val="center"/>
              <w:rPr>
                <w:rFonts w:hint="default"/>
              </w:rPr>
            </w:pPr>
            <w:r>
              <w:rPr>
                <w:rFonts w:hint="eastAsia"/>
              </w:rPr>
              <w:t>十</w:t>
            </w:r>
          </w:p>
        </w:tc>
        <w:tc>
          <w:tcPr>
            <w:tcW w:w="453" w:type="dxa"/>
            <w:vAlign w:val="center"/>
          </w:tcPr>
          <w:p>
            <w:pPr>
              <w:pStyle w:val="0"/>
              <w:jc w:val="center"/>
              <w:rPr>
                <w:rFonts w:hint="default"/>
              </w:rPr>
            </w:pPr>
            <w:r>
              <w:rPr>
                <w:rFonts w:hint="eastAsia"/>
              </w:rPr>
              <w:t>円</w:t>
            </w:r>
          </w:p>
        </w:tc>
      </w:tr>
      <w:tr>
        <w:trPr>
          <w:cantSplit/>
          <w:trHeight w:val="713" w:hRule="atLeast"/>
        </w:trPr>
        <w:tc>
          <w:tcPr>
            <w:tcW w:w="452" w:type="dxa"/>
            <w:vAlign w:val="center"/>
          </w:tcPr>
          <w:p>
            <w:pPr>
              <w:pStyle w:val="0"/>
              <w:jc w:val="center"/>
              <w:rPr>
                <w:rFonts w:hint="default"/>
                <w:sz w:val="36"/>
              </w:rPr>
            </w:pPr>
          </w:p>
        </w:tc>
        <w:tc>
          <w:tcPr>
            <w:tcW w:w="453" w:type="dxa"/>
            <w:vAlign w:val="center"/>
          </w:tcPr>
          <w:p>
            <w:pPr>
              <w:pStyle w:val="0"/>
              <w:jc w:val="center"/>
              <w:rPr>
                <w:rFonts w:hint="default"/>
                <w:sz w:val="36"/>
              </w:rPr>
            </w:pPr>
          </w:p>
        </w:tc>
        <w:tc>
          <w:tcPr>
            <w:tcW w:w="452" w:type="dxa"/>
            <w:vAlign w:val="center"/>
          </w:tcPr>
          <w:p>
            <w:pPr>
              <w:pStyle w:val="0"/>
              <w:jc w:val="center"/>
              <w:rPr>
                <w:rFonts w:hint="default"/>
                <w:sz w:val="36"/>
              </w:rPr>
            </w:pPr>
          </w:p>
        </w:tc>
        <w:tc>
          <w:tcPr>
            <w:tcW w:w="453" w:type="dxa"/>
            <w:vAlign w:val="center"/>
          </w:tcPr>
          <w:p>
            <w:pPr>
              <w:pStyle w:val="0"/>
              <w:jc w:val="center"/>
              <w:rPr>
                <w:rFonts w:hint="default"/>
                <w:sz w:val="36"/>
              </w:rPr>
            </w:pPr>
          </w:p>
        </w:tc>
        <w:tc>
          <w:tcPr>
            <w:tcW w:w="452" w:type="dxa"/>
            <w:vAlign w:val="center"/>
          </w:tcPr>
          <w:p>
            <w:pPr>
              <w:pStyle w:val="0"/>
              <w:jc w:val="center"/>
              <w:rPr>
                <w:rFonts w:hint="default"/>
                <w:sz w:val="36"/>
              </w:rPr>
            </w:pPr>
          </w:p>
        </w:tc>
        <w:tc>
          <w:tcPr>
            <w:tcW w:w="453" w:type="dxa"/>
            <w:vAlign w:val="center"/>
          </w:tcPr>
          <w:p>
            <w:pPr>
              <w:pStyle w:val="0"/>
              <w:jc w:val="center"/>
              <w:rPr>
                <w:rFonts w:hint="default"/>
                <w:sz w:val="36"/>
              </w:rPr>
            </w:pPr>
          </w:p>
        </w:tc>
        <w:tc>
          <w:tcPr>
            <w:tcW w:w="452" w:type="dxa"/>
            <w:vAlign w:val="center"/>
          </w:tcPr>
          <w:p>
            <w:pPr>
              <w:pStyle w:val="0"/>
              <w:jc w:val="center"/>
              <w:rPr>
                <w:rFonts w:hint="default"/>
                <w:sz w:val="36"/>
              </w:rPr>
            </w:pPr>
          </w:p>
        </w:tc>
        <w:tc>
          <w:tcPr>
            <w:tcW w:w="453" w:type="dxa"/>
            <w:vAlign w:val="center"/>
          </w:tcPr>
          <w:p>
            <w:pPr>
              <w:pStyle w:val="0"/>
              <w:jc w:val="center"/>
              <w:rPr>
                <w:rFonts w:hint="default"/>
                <w:sz w:val="36"/>
              </w:rPr>
            </w:pPr>
          </w:p>
        </w:tc>
      </w:tr>
    </w:tbl>
    <w:p>
      <w:pPr>
        <w:pStyle w:val="0"/>
        <w:rPr>
          <w:rFonts w:hint="default"/>
          <w:sz w:val="20"/>
        </w:rPr>
      </w:pPr>
    </w:p>
    <w:p>
      <w:pPr>
        <w:pStyle w:val="0"/>
        <w:ind w:left="227" w:leftChars="100"/>
        <w:rPr>
          <w:rFonts w:hint="default"/>
          <w:sz w:val="20"/>
        </w:rPr>
      </w:pPr>
      <w:r>
        <w:rPr>
          <w:rFonts w:hint="eastAsia"/>
          <w:spacing w:val="1"/>
          <w:w w:val="90"/>
          <w:kern w:val="0"/>
          <w:sz w:val="20"/>
          <w:fitText w:val="2000" w:id="5"/>
        </w:rPr>
        <w:t>うち取引にかかる消費税</w:t>
      </w:r>
    </w:p>
    <w:p>
      <w:pPr>
        <w:pStyle w:val="0"/>
        <w:ind w:left="227" w:leftChars="100"/>
        <w:rPr>
          <w:rFonts w:hint="default"/>
          <w:sz w:val="20"/>
        </w:rPr>
      </w:pPr>
      <w:r>
        <w:rPr>
          <w:rFonts w:hint="eastAsia"/>
          <w:spacing w:val="12"/>
          <w:kern w:val="0"/>
          <w:sz w:val="20"/>
          <w:fitText w:val="2000" w:id="6"/>
        </w:rPr>
        <w:t>及び地方消費税の</w:t>
      </w:r>
      <w:r>
        <w:rPr>
          <w:rFonts w:hint="eastAsia"/>
          <w:spacing w:val="4"/>
          <w:kern w:val="0"/>
          <w:sz w:val="20"/>
          <w:fitText w:val="2000" w:id="6"/>
        </w:rPr>
        <w:t>額</w:t>
      </w:r>
    </w:p>
    <w:p>
      <w:pPr>
        <w:pStyle w:val="0"/>
        <w:rPr>
          <w:rFonts w:hint="default"/>
          <w:sz w:val="20"/>
        </w:rPr>
      </w:pPr>
    </w:p>
    <w:p>
      <w:pPr>
        <w:pStyle w:val="0"/>
        <w:rPr>
          <w:rFonts w:hint="default"/>
          <w:sz w:val="20"/>
        </w:rPr>
      </w:pPr>
    </w:p>
    <w:p>
      <w:pPr>
        <w:pStyle w:val="0"/>
        <w:tabs>
          <w:tab w:val="left" w:leader="none" w:pos="2270"/>
        </w:tabs>
        <w:rPr>
          <w:rFonts w:hint="default"/>
          <w:sz w:val="20"/>
        </w:rPr>
      </w:pPr>
      <w:r>
        <w:rPr>
          <w:rFonts w:hint="eastAsia"/>
          <w:sz w:val="20"/>
        </w:rPr>
        <w:t>５　履行期限</w:t>
      </w:r>
      <w:r>
        <w:rPr>
          <w:rFonts w:hint="eastAsia"/>
          <w:sz w:val="20"/>
        </w:rPr>
        <w:tab/>
      </w:r>
      <w:r>
        <w:rPr>
          <w:rFonts w:hint="eastAsia"/>
          <w:sz w:val="20"/>
        </w:rPr>
        <w:t>令和　　年　　月　　日</w:t>
      </w:r>
    </w:p>
    <w:p>
      <w:pPr>
        <w:pStyle w:val="0"/>
        <w:rPr>
          <w:rFonts w:hint="default"/>
          <w:sz w:val="20"/>
        </w:rPr>
      </w:pPr>
    </w:p>
    <w:p>
      <w:pPr>
        <w:pStyle w:val="0"/>
        <w:tabs>
          <w:tab w:val="left" w:leader="none" w:pos="2270"/>
        </w:tabs>
        <w:rPr>
          <w:rFonts w:hint="default"/>
          <w:kern w:val="0"/>
          <w:sz w:val="20"/>
        </w:rPr>
      </w:pPr>
      <w:r>
        <w:rPr>
          <w:rFonts w:hint="eastAsia"/>
          <w:sz w:val="20"/>
        </w:rPr>
        <w:t>６　</w:t>
      </w:r>
      <w:r>
        <w:rPr>
          <w:rFonts w:hint="eastAsia"/>
          <w:spacing w:val="10"/>
          <w:kern w:val="0"/>
          <w:sz w:val="20"/>
          <w:fitText w:val="1085" w:id="7"/>
        </w:rPr>
        <w:t>契約保証</w:t>
      </w:r>
      <w:r>
        <w:rPr>
          <w:rFonts w:hint="eastAsia"/>
          <w:spacing w:val="2"/>
          <w:kern w:val="0"/>
          <w:sz w:val="20"/>
          <w:fitText w:val="1085" w:id="7"/>
        </w:rPr>
        <w:t>金</w:t>
      </w:r>
      <w:r>
        <w:rPr>
          <w:rFonts w:hint="eastAsia"/>
          <w:sz w:val="20"/>
        </w:rPr>
        <w:tab/>
      </w:r>
      <w:r>
        <w:rPr>
          <w:rFonts w:hint="eastAsia"/>
          <w:kern w:val="0"/>
          <w:sz w:val="20"/>
        </w:rPr>
        <w:t>水戸市財務規則第</w:t>
      </w:r>
      <w:r>
        <w:rPr>
          <w:rFonts w:hint="eastAsia"/>
          <w:spacing w:val="0"/>
          <w:w w:val="72"/>
          <w:kern w:val="0"/>
          <w:sz w:val="20"/>
          <w:fitText w:val="434" w:id="8"/>
        </w:rPr>
        <w:t>１３</w:t>
      </w:r>
      <w:r>
        <w:rPr>
          <w:rFonts w:hint="eastAsia"/>
          <w:spacing w:val="1"/>
          <w:w w:val="72"/>
          <w:kern w:val="0"/>
          <w:sz w:val="20"/>
          <w:fitText w:val="434" w:id="8"/>
        </w:rPr>
        <w:t>６</w:t>
      </w:r>
      <w:r>
        <w:rPr>
          <w:rFonts w:hint="eastAsia"/>
          <w:kern w:val="0"/>
          <w:sz w:val="20"/>
        </w:rPr>
        <w:t>条第　　項第　　号を適用</w:t>
      </w:r>
    </w:p>
    <w:p>
      <w:pPr>
        <w:pStyle w:val="0"/>
        <w:tabs>
          <w:tab w:val="left" w:leader="none" w:pos="2270"/>
        </w:tabs>
        <w:spacing w:before="174" w:beforeLines="50" w:beforeAutospacing="0"/>
        <w:rPr>
          <w:rFonts w:hint="default"/>
          <w:sz w:val="20"/>
          <w:u w:val="single" w:color="auto"/>
        </w:rPr>
      </w:pPr>
      <w:r>
        <w:rPr>
          <w:rFonts w:hint="eastAsia"/>
          <w:sz w:val="20"/>
        </w:rPr>
        <w:tab/>
      </w:r>
      <w:r>
        <w:rPr>
          <w:rFonts w:hint="eastAsia"/>
          <w:sz w:val="20"/>
          <w:u w:val="single" w:color="auto"/>
        </w:rPr>
        <w:t>￥　　　　　　　　　　　　　　　　</w:t>
      </w:r>
    </w:p>
    <w:p>
      <w:pPr>
        <w:pStyle w:val="0"/>
        <w:rPr>
          <w:rFonts w:hint="default"/>
          <w:sz w:val="20"/>
        </w:rPr>
      </w:pPr>
    </w:p>
    <w:p>
      <w:pPr>
        <w:pStyle w:val="0"/>
        <w:ind w:firstLine="217" w:firstLineChars="100"/>
        <w:rPr>
          <w:rFonts w:hint="default"/>
          <w:sz w:val="20"/>
        </w:rPr>
      </w:pPr>
      <w:r>
        <w:rPr>
          <w:rFonts w:hint="eastAsia"/>
          <w:sz w:val="20"/>
        </w:rPr>
        <w:t>発注者水戸市と受注者</w:t>
      </w:r>
      <w:r>
        <w:rPr>
          <w:rFonts w:hint="eastAsia"/>
          <w:sz w:val="20"/>
          <w:u w:val="single" w:color="auto"/>
        </w:rPr>
        <w:t>　　　　　　　　　　　　　　　　　　　</w:t>
      </w:r>
      <w:r>
        <w:rPr>
          <w:rFonts w:hint="eastAsia"/>
          <w:sz w:val="20"/>
        </w:rPr>
        <w:t>とは、上記の物件（以下「印刷物」という。）について、次の条項により製造の請負契約を締結する。</w:t>
      </w:r>
    </w:p>
    <w:p>
      <w:pPr>
        <w:pStyle w:val="0"/>
        <w:ind w:firstLine="217" w:firstLineChars="100"/>
        <w:rPr>
          <w:rFonts w:hint="default"/>
          <w:sz w:val="20"/>
        </w:rPr>
      </w:pPr>
      <w:r>
        <w:rPr>
          <w:rFonts w:hint="eastAsia"/>
          <w:sz w:val="20"/>
        </w:rPr>
        <w:t>この契約の成立を証するため、本書２通を作成し、発注者及び受注者が記名押印の上、各自１通を保有する。</w:t>
      </w:r>
    </w:p>
    <w:p>
      <w:pPr>
        <w:pStyle w:val="0"/>
        <w:rPr>
          <w:rFonts w:hint="default"/>
          <w:sz w:val="20"/>
        </w:rPr>
      </w:pPr>
    </w:p>
    <w:p>
      <w:pPr>
        <w:pStyle w:val="0"/>
        <w:ind w:left="680" w:leftChars="300"/>
        <w:rPr>
          <w:rFonts w:hint="default"/>
          <w:sz w:val="20"/>
        </w:rPr>
      </w:pPr>
      <w:r>
        <w:rPr>
          <w:rFonts w:hint="eastAsia"/>
          <w:sz w:val="20"/>
        </w:rPr>
        <w:t>令和　　年　　月　　日</w:t>
      </w:r>
    </w:p>
    <w:p>
      <w:pPr>
        <w:pStyle w:val="0"/>
        <w:rPr>
          <w:rFonts w:hint="default"/>
          <w:sz w:val="20"/>
        </w:rPr>
      </w:pPr>
    </w:p>
    <w:p>
      <w:pPr>
        <w:pStyle w:val="0"/>
        <w:ind w:left="4308" w:leftChars="1900"/>
        <w:rPr>
          <w:rFonts w:hint="default"/>
          <w:sz w:val="20"/>
        </w:rPr>
      </w:pPr>
      <w:r>
        <w:rPr>
          <w:rFonts w:hint="eastAsia"/>
          <w:sz w:val="20"/>
        </w:rPr>
        <w:t>水戸市中央１丁目４番１号</w:t>
      </w:r>
    </w:p>
    <w:p>
      <w:pPr>
        <w:pStyle w:val="0"/>
        <w:tabs>
          <w:tab w:val="left" w:leader="none" w:pos="4313"/>
        </w:tabs>
        <w:ind w:left="3401" w:leftChars="1500"/>
        <w:rPr>
          <w:rFonts w:hint="default"/>
          <w:sz w:val="20"/>
        </w:rPr>
      </w:pPr>
      <w:r>
        <w:rPr>
          <w:rFonts w:hint="eastAsia"/>
          <w:sz w:val="20"/>
        </w:rPr>
        <w:t>発注者</w:t>
      </w:r>
      <w:r>
        <w:rPr>
          <w:rFonts w:hint="eastAsia"/>
          <w:sz w:val="20"/>
        </w:rPr>
        <w:tab/>
      </w:r>
      <w:r>
        <w:rPr>
          <w:rFonts w:hint="eastAsia"/>
          <w:sz w:val="20"/>
        </w:rPr>
        <w:t>水戸市</w:t>
      </w:r>
    </w:p>
    <w:p>
      <w:pPr>
        <w:pStyle w:val="0"/>
        <w:tabs>
          <w:tab w:val="left" w:leader="none" w:pos="4313"/>
          <w:tab w:val="right" w:leader="none" w:pos="9070"/>
        </w:tabs>
        <w:rPr>
          <w:rFonts w:hint="default"/>
          <w:sz w:val="20"/>
        </w:rPr>
      </w:pPr>
      <w:r>
        <w:rPr>
          <w:rFonts w:hint="eastAsia"/>
          <w:sz w:val="20"/>
        </w:rPr>
        <w:tab/>
      </w:r>
      <w:r>
        <w:rPr>
          <w:rFonts w:hint="eastAsia"/>
          <w:sz w:val="20"/>
        </w:rPr>
        <w:t>水戸市長　高　橋　　　靖</w:t>
      </w:r>
      <w:r>
        <w:rPr>
          <w:rFonts w:hint="eastAsia"/>
          <w:sz w:val="20"/>
        </w:rPr>
        <w:tab/>
      </w:r>
      <w:r>
        <w:rPr>
          <w:rFonts w:hint="eastAsia"/>
          <w:sz w:val="20"/>
        </w:rPr>
        <w:t>印</w:t>
      </w:r>
    </w:p>
    <w:p>
      <w:pPr>
        <w:pStyle w:val="0"/>
        <w:rPr>
          <w:rFonts w:hint="default"/>
          <w:sz w:val="20"/>
        </w:rPr>
      </w:pPr>
    </w:p>
    <w:p>
      <w:pPr>
        <w:pStyle w:val="0"/>
        <w:ind w:left="4308" w:leftChars="1900"/>
        <w:rPr>
          <w:rFonts w:hint="default"/>
          <w:sz w:val="20"/>
        </w:rPr>
      </w:pPr>
      <w:r>
        <w:rPr>
          <w:rFonts w:hint="eastAsia"/>
          <w:sz w:val="20"/>
        </w:rPr>
        <w:t>所在地（住所）</w:t>
      </w:r>
    </w:p>
    <w:p>
      <w:pPr>
        <w:pStyle w:val="0"/>
        <w:tabs>
          <w:tab w:val="left" w:leader="none" w:pos="4313"/>
        </w:tabs>
        <w:ind w:left="3401" w:leftChars="1500"/>
        <w:rPr>
          <w:rFonts w:hint="default"/>
          <w:sz w:val="20"/>
        </w:rPr>
      </w:pPr>
      <w:r>
        <w:rPr>
          <w:rFonts w:hint="eastAsia"/>
          <w:sz w:val="20"/>
        </w:rPr>
        <w:t>受注者</w:t>
      </w:r>
      <w:r>
        <w:rPr>
          <w:rFonts w:hint="eastAsia"/>
          <w:sz w:val="20"/>
        </w:rPr>
        <w:tab/>
      </w:r>
      <w:r>
        <w:rPr>
          <w:rFonts w:hint="eastAsia"/>
          <w:sz w:val="20"/>
        </w:rPr>
        <w:t>商号又は名称</w:t>
      </w:r>
    </w:p>
    <w:p>
      <w:pPr>
        <w:pStyle w:val="0"/>
        <w:tabs>
          <w:tab w:val="left" w:leader="none" w:pos="4313"/>
          <w:tab w:val="right" w:leader="none" w:pos="9071"/>
        </w:tabs>
        <w:rPr>
          <w:rFonts w:hint="default"/>
          <w:sz w:val="20"/>
        </w:rPr>
      </w:pPr>
      <w:r>
        <w:rPr>
          <w:rFonts w:hint="eastAsia"/>
          <w:sz w:val="20"/>
        </w:rPr>
        <w:tab/>
      </w:r>
      <w:r>
        <w:rPr>
          <w:rFonts w:hint="eastAsia"/>
          <w:sz w:val="20"/>
        </w:rPr>
        <w:t>代表者職氏名</w:t>
      </w:r>
      <w:r>
        <w:rPr>
          <w:rFonts w:hint="eastAsia"/>
          <w:sz w:val="20"/>
        </w:rPr>
        <w:tab/>
      </w:r>
      <w:r>
        <w:rPr>
          <w:rFonts w:hint="eastAsia"/>
          <w:sz w:val="20"/>
        </w:rPr>
        <w:t>印</w:t>
      </w:r>
    </w:p>
    <w:p>
      <w:pPr>
        <w:pStyle w:val="0"/>
        <w:rPr>
          <w:rFonts w:hint="default"/>
          <w:sz w:val="20"/>
        </w:rPr>
      </w:pPr>
      <w:r>
        <w:rPr>
          <w:rFonts w:hint="default"/>
          <w:sz w:val="20"/>
        </w:rPr>
        <w:br w:type="page"/>
      </w:r>
      <w:r>
        <w:rPr>
          <w:rFonts w:hint="eastAsia"/>
          <w:sz w:val="20"/>
        </w:rPr>
        <w:t>（総則）</w:t>
      </w:r>
    </w:p>
    <w:p>
      <w:pPr>
        <w:pStyle w:val="0"/>
        <w:ind w:left="217" w:hanging="217" w:hangingChars="100"/>
        <w:rPr>
          <w:rFonts w:hint="default"/>
          <w:sz w:val="20"/>
        </w:rPr>
      </w:pPr>
      <w:r>
        <w:rPr>
          <w:rFonts w:hint="eastAsia"/>
          <w:sz w:val="20"/>
        </w:rPr>
        <w:t>第１条　発注者及び受注者は、この契約書（頭書を含む。以下同じ。）に基づき、別添の仕様書、図面その他の関係図書（以下「仕様書等」という。）に従い、日本国の法令を遵守し、この契約を履行しなければならない。</w:t>
      </w:r>
    </w:p>
    <w:p>
      <w:pPr>
        <w:pStyle w:val="0"/>
        <w:ind w:left="217" w:hanging="217" w:hangingChars="100"/>
        <w:rPr>
          <w:rFonts w:hint="default"/>
          <w:sz w:val="20"/>
        </w:rPr>
      </w:pPr>
      <w:r>
        <w:rPr>
          <w:rFonts w:hint="eastAsia"/>
          <w:sz w:val="20"/>
        </w:rPr>
        <w:t>２　受注者は、契約書に記載の履行期限（以下「履行期限」という。）までに、契約書及び仕様書等に記載の印刷物の製造（以下「製造」という。）を完了し、契約の目的物（性質上必要な容器及び外包等も含む。以下「製造物品」という。）を発注者に引き渡すものとし、発注者は、その請負代金を受注者に支払うものとする。</w:t>
      </w:r>
    </w:p>
    <w:p>
      <w:pPr>
        <w:pStyle w:val="0"/>
        <w:ind w:left="217" w:hanging="217" w:hangingChars="100"/>
        <w:rPr>
          <w:rFonts w:hint="default"/>
          <w:sz w:val="20"/>
        </w:rPr>
      </w:pPr>
      <w:r>
        <w:rPr>
          <w:rFonts w:hint="eastAsia"/>
          <w:sz w:val="20"/>
        </w:rPr>
        <w:t>３　この契約に定めのない事項又はこの契約について疑義を生じたときは、発注者及び受注者が協議して定めるものとする。</w:t>
      </w:r>
    </w:p>
    <w:p>
      <w:pPr>
        <w:pStyle w:val="0"/>
        <w:ind w:firstLine="217" w:firstLineChars="100"/>
        <w:rPr>
          <w:rFonts w:hint="default"/>
          <w:sz w:val="20"/>
        </w:rPr>
      </w:pPr>
      <w:r>
        <w:rPr>
          <w:rFonts w:hint="eastAsia"/>
          <w:sz w:val="20"/>
        </w:rPr>
        <w:t>（指示等の書面主義）</w:t>
      </w:r>
    </w:p>
    <w:p>
      <w:pPr>
        <w:pStyle w:val="0"/>
        <w:ind w:left="217" w:hanging="217" w:hangingChars="100"/>
        <w:rPr>
          <w:rFonts w:hint="default"/>
          <w:sz w:val="20"/>
        </w:rPr>
      </w:pPr>
      <w:r>
        <w:rPr>
          <w:rFonts w:hint="eastAsia"/>
          <w:sz w:val="20"/>
        </w:rPr>
        <w:t>第２条　発注者及び受注者は、この契約に基づく指示、請求、通知、報告、申出、承諾、質問、回答及び解除を行うときは、書面により行わなければならない。</w:t>
      </w:r>
    </w:p>
    <w:p>
      <w:pPr>
        <w:pStyle w:val="0"/>
        <w:ind w:left="217" w:hanging="217" w:hangingChars="100"/>
        <w:rPr>
          <w:rFonts w:hint="default"/>
          <w:sz w:val="20"/>
        </w:rPr>
      </w:pPr>
      <w:r>
        <w:rPr>
          <w:rFonts w:hint="eastAsia"/>
          <w:sz w:val="20"/>
        </w:rPr>
        <w:t>２　発注者及び受注者は、この契約に基づき協議を行うときは、当該協議の内容を書面に記録するものとする。</w:t>
      </w:r>
    </w:p>
    <w:p>
      <w:pPr>
        <w:pStyle w:val="0"/>
        <w:ind w:firstLine="217" w:firstLineChars="100"/>
        <w:rPr>
          <w:rFonts w:hint="default"/>
          <w:sz w:val="20"/>
        </w:rPr>
      </w:pPr>
      <w:r>
        <w:rPr>
          <w:rFonts w:hint="eastAsia"/>
          <w:sz w:val="20"/>
        </w:rPr>
        <w:t>（権利義務等の譲渡等の制限）</w:t>
      </w:r>
    </w:p>
    <w:p>
      <w:pPr>
        <w:pStyle w:val="0"/>
        <w:ind w:left="217" w:hanging="217" w:hangingChars="100"/>
        <w:rPr>
          <w:rFonts w:hint="default"/>
          <w:sz w:val="20"/>
        </w:rPr>
      </w:pPr>
      <w:r>
        <w:rPr>
          <w:rFonts w:hint="eastAsia"/>
          <w:sz w:val="20"/>
        </w:rPr>
        <w:t>第３条　受注者は、この契約により生ずる権利又は義務を第三者に譲渡し、若しくは承継させ、又は当該権利を担保に供してはならない。ただし、あらかじめ発注者の承諾を得た場合は、この限りでない。</w:t>
      </w:r>
    </w:p>
    <w:p>
      <w:pPr>
        <w:pStyle w:val="0"/>
        <w:ind w:left="217" w:hanging="217" w:hangingChars="100"/>
        <w:rPr>
          <w:rFonts w:hint="default"/>
          <w:sz w:val="20"/>
        </w:rPr>
      </w:pPr>
      <w:r>
        <w:rPr>
          <w:rFonts w:hint="eastAsia"/>
          <w:sz w:val="20"/>
        </w:rPr>
        <w:t>２　受注者は、製造物品（未完成の印刷等及び製造を行う上で得られた記録等を含む。）を第三者に譲渡し、若しくは貸与し、又はその権利を担保に供してはならない。</w:t>
      </w:r>
    </w:p>
    <w:p>
      <w:pPr>
        <w:pStyle w:val="0"/>
        <w:ind w:firstLine="217" w:firstLineChars="100"/>
        <w:rPr>
          <w:rFonts w:hint="default"/>
          <w:sz w:val="20"/>
        </w:rPr>
      </w:pPr>
      <w:r>
        <w:rPr>
          <w:rFonts w:hint="eastAsia"/>
          <w:sz w:val="20"/>
        </w:rPr>
        <w:t>（再請負の制限）</w:t>
      </w:r>
    </w:p>
    <w:p>
      <w:pPr>
        <w:pStyle w:val="0"/>
        <w:ind w:left="217" w:hanging="217" w:hangingChars="100"/>
        <w:rPr>
          <w:rFonts w:hint="default"/>
          <w:sz w:val="20"/>
        </w:rPr>
      </w:pPr>
      <w:r>
        <w:rPr>
          <w:rFonts w:hint="eastAsia"/>
          <w:sz w:val="20"/>
        </w:rPr>
        <w:t>第４条　受注者は、請負業務の全部又は一部を第三者に請け負わせてはならない。ただし、発注者の承諾を得たときは、この限りでない。</w:t>
      </w:r>
    </w:p>
    <w:p>
      <w:pPr>
        <w:pStyle w:val="0"/>
        <w:ind w:firstLine="217" w:firstLineChars="100"/>
        <w:rPr>
          <w:rFonts w:hint="default"/>
          <w:sz w:val="20"/>
        </w:rPr>
      </w:pPr>
      <w:r>
        <w:rPr>
          <w:rFonts w:hint="eastAsia"/>
          <w:sz w:val="20"/>
        </w:rPr>
        <w:t>（特許権等の使用）</w:t>
      </w:r>
    </w:p>
    <w:p>
      <w:pPr>
        <w:pStyle w:val="0"/>
        <w:ind w:left="217" w:hanging="217" w:hangingChars="100"/>
        <w:rPr>
          <w:rFonts w:hint="default"/>
          <w:sz w:val="20"/>
        </w:rPr>
      </w:pPr>
      <w:r>
        <w:rPr>
          <w:rFonts w:hint="eastAsia"/>
          <w:sz w:val="20"/>
        </w:rPr>
        <w:t>第５条　受注者は、特許権、実用新案権、意匠権、商標権その他日本国の法令に基づき保護される第三者の権利の対象となっている構成品等又は履行方法等を使用するときは、その使用に関する一切の責任を負わなければならない。</w:t>
      </w:r>
    </w:p>
    <w:p>
      <w:pPr>
        <w:pStyle w:val="0"/>
        <w:ind w:firstLine="217" w:firstLineChars="100"/>
        <w:rPr>
          <w:rFonts w:hint="default"/>
          <w:sz w:val="20"/>
        </w:rPr>
      </w:pPr>
      <w:r>
        <w:rPr>
          <w:rFonts w:hint="eastAsia"/>
          <w:sz w:val="20"/>
        </w:rPr>
        <w:t>（著作権の譲渡等）</w:t>
      </w:r>
    </w:p>
    <w:p>
      <w:pPr>
        <w:pStyle w:val="0"/>
        <w:ind w:left="217" w:hanging="217" w:hangingChars="100"/>
        <w:rPr>
          <w:rFonts w:hint="default"/>
          <w:sz w:val="20"/>
        </w:rPr>
      </w:pPr>
      <w:r>
        <w:rPr>
          <w:rFonts w:hint="eastAsia"/>
          <w:sz w:val="20"/>
        </w:rPr>
        <w:t>第６条　受注者は、製造物品が著作権法（昭和</w:t>
      </w:r>
      <w:r>
        <w:rPr>
          <w:rFonts w:hint="eastAsia"/>
          <w:w w:val="50"/>
          <w:sz w:val="20"/>
        </w:rPr>
        <w:t>４５</w:t>
      </w:r>
      <w:r>
        <w:rPr>
          <w:rFonts w:hint="eastAsia"/>
          <w:sz w:val="20"/>
        </w:rPr>
        <w:t>年法律第</w:t>
      </w:r>
      <w:r>
        <w:rPr>
          <w:rFonts w:hint="eastAsia"/>
          <w:w w:val="50"/>
          <w:sz w:val="20"/>
        </w:rPr>
        <w:t>４８</w:t>
      </w:r>
      <w:r>
        <w:rPr>
          <w:rFonts w:hint="eastAsia"/>
          <w:sz w:val="20"/>
        </w:rPr>
        <w:t>号）第２条第１項第１号に規定する著作物に該当する場合には、当該製造物品に係る受注者の著作権（同法第</w:t>
      </w:r>
      <w:r>
        <w:rPr>
          <w:rFonts w:hint="eastAsia"/>
          <w:w w:val="50"/>
          <w:sz w:val="20"/>
        </w:rPr>
        <w:t>１７</w:t>
      </w:r>
      <w:r>
        <w:rPr>
          <w:rFonts w:hint="eastAsia"/>
          <w:sz w:val="20"/>
        </w:rPr>
        <w:t>条第１項に規定する著作権をいう。以下同じ。）を当該製造物品の引渡し時に発注者に無償で譲渡するものとする。</w:t>
      </w:r>
    </w:p>
    <w:p>
      <w:pPr>
        <w:pStyle w:val="0"/>
        <w:ind w:left="217" w:hanging="217" w:hangingChars="100"/>
        <w:rPr>
          <w:rFonts w:hint="default"/>
          <w:sz w:val="20"/>
        </w:rPr>
      </w:pPr>
      <w:r>
        <w:rPr>
          <w:rFonts w:hint="eastAsia"/>
          <w:sz w:val="20"/>
        </w:rPr>
        <w:t>２　受注者は、製造物品に係る著作権法第２章及び第３章に規定する著作者の権利及び出版権を第三者に譲渡し、又は承継させてはならない。ただし、あらかじめ、発注者の承諾又は同意を得た場合は、この限りでない。</w:t>
      </w:r>
    </w:p>
    <w:p>
      <w:pPr>
        <w:pStyle w:val="0"/>
        <w:ind w:left="227" w:leftChars="100"/>
        <w:rPr>
          <w:rFonts w:hint="default"/>
          <w:sz w:val="20"/>
        </w:rPr>
      </w:pPr>
      <w:r>
        <w:rPr>
          <w:rFonts w:hint="eastAsia"/>
          <w:sz w:val="20"/>
        </w:rPr>
        <w:t>（著作権の侵害の防止）</w:t>
      </w:r>
    </w:p>
    <w:p>
      <w:pPr>
        <w:pStyle w:val="0"/>
        <w:ind w:left="217" w:hanging="217" w:hangingChars="100"/>
        <w:rPr>
          <w:rFonts w:hint="default"/>
          <w:sz w:val="20"/>
        </w:rPr>
      </w:pPr>
      <w:r>
        <w:rPr>
          <w:rFonts w:hint="eastAsia"/>
          <w:sz w:val="20"/>
        </w:rPr>
        <w:t>第７条　受注者は、製造物品の製造に当たり第三者の有する著作権を侵害してはならない。</w:t>
      </w:r>
    </w:p>
    <w:p>
      <w:pPr>
        <w:pStyle w:val="0"/>
        <w:ind w:left="217" w:hanging="217" w:hangingChars="100"/>
        <w:rPr>
          <w:rFonts w:hint="default"/>
          <w:sz w:val="20"/>
        </w:rPr>
      </w:pPr>
      <w:r>
        <w:rPr>
          <w:rFonts w:hint="eastAsia"/>
          <w:sz w:val="20"/>
        </w:rPr>
        <w:t>２　受注者は、その製造する製造物品が第三者の有する著作権を侵害し、第三者に対して損害の賠償を行い、又は必要な措置を講じなければならないときは、受注者がその賠償額を負担し、又は必要な措置を講ずるものとする。</w:t>
      </w:r>
    </w:p>
    <w:p>
      <w:pPr>
        <w:pStyle w:val="0"/>
        <w:ind w:firstLine="217" w:firstLineChars="100"/>
        <w:rPr>
          <w:rFonts w:hint="default"/>
          <w:sz w:val="20"/>
        </w:rPr>
      </w:pPr>
      <w:r>
        <w:rPr>
          <w:rFonts w:hint="eastAsia"/>
          <w:sz w:val="20"/>
        </w:rPr>
        <w:t>（契約の保証）</w:t>
      </w:r>
    </w:p>
    <w:p>
      <w:pPr>
        <w:pStyle w:val="0"/>
        <w:ind w:left="217" w:hanging="217" w:hangingChars="100"/>
        <w:rPr>
          <w:rFonts w:hint="default"/>
          <w:sz w:val="20"/>
        </w:rPr>
      </w:pPr>
      <w:r>
        <w:rPr>
          <w:rFonts w:hint="eastAsia"/>
          <w:sz w:val="20"/>
        </w:rPr>
        <w:t>第８条　受注者は、この契約の締結と同時に、次の各号のいずれかにより保証を付さなければならない。ただし、水戸市財務規則（平成７年規則第</w:t>
      </w:r>
      <w:r>
        <w:rPr>
          <w:rFonts w:hint="eastAsia"/>
          <w:w w:val="50"/>
          <w:sz w:val="20"/>
        </w:rPr>
        <w:t>１６</w:t>
      </w:r>
      <w:r>
        <w:rPr>
          <w:rFonts w:hint="eastAsia"/>
          <w:sz w:val="20"/>
        </w:rPr>
        <w:t>号。以下「財務規則」という。）第</w:t>
      </w:r>
      <w:r>
        <w:rPr>
          <w:rFonts w:hint="eastAsia"/>
          <w:spacing w:val="0"/>
          <w:w w:val="72"/>
          <w:kern w:val="0"/>
          <w:sz w:val="20"/>
          <w:fitText w:val="434" w:id="9"/>
        </w:rPr>
        <w:t>１３</w:t>
      </w:r>
      <w:r>
        <w:rPr>
          <w:rFonts w:hint="eastAsia"/>
          <w:spacing w:val="1"/>
          <w:w w:val="72"/>
          <w:kern w:val="0"/>
          <w:sz w:val="20"/>
          <w:fitText w:val="434" w:id="9"/>
        </w:rPr>
        <w:t>６</w:t>
      </w:r>
      <w:r>
        <w:rPr>
          <w:rFonts w:hint="eastAsia"/>
          <w:sz w:val="20"/>
        </w:rPr>
        <w:t>条第１項各号のいずれかに該当するときは、発注者は、契約保証金を免除することができる。</w:t>
      </w:r>
    </w:p>
    <w:p>
      <w:pPr>
        <w:pStyle w:val="0"/>
        <w:ind w:left="444" w:leftChars="100" w:hanging="217" w:hangingChars="100"/>
        <w:rPr>
          <w:rFonts w:hint="default"/>
          <w:sz w:val="20"/>
        </w:rPr>
      </w:pPr>
      <w:r>
        <w:rPr>
          <w:rFonts w:hint="eastAsia"/>
          <w:sz w:val="20"/>
        </w:rPr>
        <w:t>(</w:t>
      </w:r>
      <w:r>
        <w:rPr>
          <w:rFonts w:hint="default"/>
          <w:sz w:val="20"/>
        </w:rPr>
        <w:t>1</w:t>
      </w:r>
      <w:r>
        <w:rPr>
          <w:rFonts w:hint="eastAsia"/>
          <w:sz w:val="20"/>
        </w:rPr>
        <w:t xml:space="preserve">) </w:t>
      </w:r>
      <w:r>
        <w:rPr>
          <w:rFonts w:hint="eastAsia"/>
          <w:sz w:val="20"/>
        </w:rPr>
        <w:t>契約保証金の納付</w:t>
      </w:r>
    </w:p>
    <w:p>
      <w:pPr>
        <w:pStyle w:val="0"/>
        <w:ind w:left="444" w:leftChars="100" w:hanging="217" w:hangingChars="100"/>
        <w:rPr>
          <w:rFonts w:hint="default"/>
          <w:sz w:val="20"/>
        </w:rPr>
      </w:pPr>
      <w:r>
        <w:rPr>
          <w:rFonts w:hint="eastAsia"/>
          <w:sz w:val="20"/>
        </w:rPr>
        <w:t xml:space="preserve">(2) </w:t>
      </w:r>
      <w:r>
        <w:rPr>
          <w:rFonts w:hint="eastAsia"/>
          <w:sz w:val="20"/>
        </w:rPr>
        <w:t>契約保証金の納付に代わる担保となる有価証券等（財務規則第</w:t>
      </w:r>
      <w:r>
        <w:rPr>
          <w:rFonts w:hint="eastAsia"/>
          <w:spacing w:val="0"/>
          <w:w w:val="72"/>
          <w:kern w:val="0"/>
          <w:sz w:val="20"/>
          <w:fitText w:val="434" w:id="10"/>
        </w:rPr>
        <w:t>１１</w:t>
      </w:r>
      <w:r>
        <w:rPr>
          <w:rFonts w:hint="eastAsia"/>
          <w:spacing w:val="1"/>
          <w:w w:val="72"/>
          <w:kern w:val="0"/>
          <w:sz w:val="20"/>
          <w:fitText w:val="434" w:id="10"/>
        </w:rPr>
        <w:t>６</w:t>
      </w:r>
      <w:r>
        <w:rPr>
          <w:rFonts w:hint="eastAsia"/>
          <w:sz w:val="20"/>
        </w:rPr>
        <w:t>条第２項各号に規定する有価証券等をいう。以下同じ。）の提供</w:t>
      </w:r>
    </w:p>
    <w:p>
      <w:pPr>
        <w:pStyle w:val="0"/>
        <w:ind w:left="444" w:leftChars="100" w:hanging="217" w:hangingChars="100"/>
        <w:rPr>
          <w:rFonts w:hint="default"/>
          <w:sz w:val="20"/>
        </w:rPr>
      </w:pPr>
      <w:r>
        <w:rPr>
          <w:rFonts w:hint="eastAsia"/>
          <w:sz w:val="20"/>
        </w:rPr>
        <w:t xml:space="preserve">(3) </w:t>
      </w:r>
      <w:r>
        <w:rPr>
          <w:rFonts w:hint="eastAsia"/>
          <w:sz w:val="20"/>
        </w:rPr>
        <w:t>この契約による債務の不履行により生ずる損害金の支払いの保証を内容とする銀行その他発注者が確実と認める金融機関の保証</w:t>
      </w:r>
    </w:p>
    <w:p>
      <w:pPr>
        <w:pStyle w:val="0"/>
        <w:ind w:left="444" w:leftChars="100" w:hanging="217" w:hangingChars="100"/>
        <w:rPr>
          <w:rFonts w:hint="default"/>
          <w:sz w:val="20"/>
        </w:rPr>
      </w:pPr>
      <w:r>
        <w:rPr>
          <w:rFonts w:hint="eastAsia"/>
          <w:sz w:val="20"/>
        </w:rPr>
        <w:t xml:space="preserve">(4) </w:t>
      </w:r>
      <w:r>
        <w:rPr>
          <w:rFonts w:hint="eastAsia"/>
          <w:sz w:val="20"/>
        </w:rPr>
        <w:t>この契約による債務の不履行により生ずる損害を補填する履行保証保険契約の締結</w:t>
      </w:r>
    </w:p>
    <w:p>
      <w:pPr>
        <w:pStyle w:val="0"/>
        <w:ind w:left="217" w:hanging="217" w:hangingChars="100"/>
        <w:rPr>
          <w:rFonts w:hint="default"/>
          <w:sz w:val="20"/>
        </w:rPr>
      </w:pPr>
      <w:r>
        <w:rPr>
          <w:rFonts w:hint="eastAsia"/>
          <w:sz w:val="20"/>
        </w:rPr>
        <w:t>２　前項の保証に係る契約保証金の額又は担保となる有価証券等の価額は、請負代金額の</w:t>
      </w:r>
      <w:r>
        <w:rPr>
          <w:rFonts w:hint="eastAsia"/>
          <w:spacing w:val="0"/>
          <w:w w:val="72"/>
          <w:kern w:val="0"/>
          <w:sz w:val="20"/>
          <w:fitText w:val="434" w:id="11"/>
        </w:rPr>
        <w:t>１０</w:t>
      </w:r>
      <w:r>
        <w:rPr>
          <w:rFonts w:hint="eastAsia"/>
          <w:spacing w:val="1"/>
          <w:w w:val="72"/>
          <w:kern w:val="0"/>
          <w:sz w:val="20"/>
          <w:fitText w:val="434" w:id="11"/>
        </w:rPr>
        <w:t>０</w:t>
      </w:r>
      <w:r>
        <w:rPr>
          <w:rFonts w:hint="eastAsia"/>
          <w:sz w:val="20"/>
        </w:rPr>
        <w:t>分の</w:t>
      </w:r>
      <w:r>
        <w:rPr>
          <w:rFonts w:hint="eastAsia"/>
          <w:w w:val="50"/>
          <w:sz w:val="20"/>
        </w:rPr>
        <w:t>１０</w:t>
      </w:r>
      <w:r>
        <w:rPr>
          <w:rFonts w:hint="eastAsia"/>
          <w:sz w:val="20"/>
        </w:rPr>
        <w:t>以上の額でなければならない。</w:t>
      </w:r>
    </w:p>
    <w:p>
      <w:pPr>
        <w:pStyle w:val="0"/>
        <w:ind w:left="217" w:hanging="217" w:hangingChars="100"/>
        <w:rPr>
          <w:rFonts w:hint="default"/>
          <w:sz w:val="20"/>
        </w:rPr>
      </w:pPr>
      <w:r>
        <w:rPr>
          <w:rFonts w:hint="eastAsia"/>
          <w:sz w:val="20"/>
        </w:rPr>
        <w:t>３　受注者は、第１項第４号に掲げる方法により保証するときは、当該履行保証保険契約の締結後、直ちにその保証証券を発注者に寄託しなければならない。</w:t>
      </w:r>
    </w:p>
    <w:p>
      <w:pPr>
        <w:pStyle w:val="0"/>
        <w:ind w:left="217" w:hanging="217" w:hangingChars="100"/>
        <w:rPr>
          <w:rFonts w:hint="default"/>
          <w:sz w:val="20"/>
        </w:rPr>
      </w:pPr>
      <w:r>
        <w:rPr>
          <w:rFonts w:hint="eastAsia"/>
          <w:sz w:val="20"/>
        </w:rPr>
        <w:t>４　受注者は、契約内容の変更等により請負代金額が増額されたときは、保証の額を変更後の請負代金額の</w:t>
      </w:r>
      <w:r>
        <w:rPr>
          <w:rFonts w:hint="eastAsia"/>
          <w:spacing w:val="0"/>
          <w:w w:val="72"/>
          <w:kern w:val="0"/>
          <w:sz w:val="20"/>
          <w:fitText w:val="434" w:id="12"/>
        </w:rPr>
        <w:t>１０</w:t>
      </w:r>
      <w:r>
        <w:rPr>
          <w:rFonts w:hint="eastAsia"/>
          <w:spacing w:val="1"/>
          <w:w w:val="72"/>
          <w:kern w:val="0"/>
          <w:sz w:val="20"/>
          <w:fitText w:val="434" w:id="12"/>
        </w:rPr>
        <w:t>０</w:t>
      </w:r>
      <w:r>
        <w:rPr>
          <w:rFonts w:hint="eastAsia"/>
          <w:sz w:val="20"/>
        </w:rPr>
        <w:t>分の</w:t>
      </w:r>
      <w:r>
        <w:rPr>
          <w:rFonts w:hint="eastAsia"/>
          <w:w w:val="50"/>
          <w:sz w:val="20"/>
        </w:rPr>
        <w:t>１０</w:t>
      </w:r>
      <w:r>
        <w:rPr>
          <w:rFonts w:hint="eastAsia"/>
          <w:sz w:val="20"/>
        </w:rPr>
        <w:t>以上の額に達するまで増額しなければならない。</w:t>
      </w:r>
    </w:p>
    <w:p>
      <w:pPr>
        <w:pStyle w:val="0"/>
        <w:ind w:left="217" w:hanging="217" w:hangingChars="100"/>
        <w:rPr>
          <w:rFonts w:hint="default"/>
          <w:sz w:val="20"/>
        </w:rPr>
      </w:pPr>
      <w:r>
        <w:rPr>
          <w:rFonts w:hint="eastAsia"/>
          <w:sz w:val="20"/>
        </w:rPr>
        <w:t>５　受注者は、契約内容の変更等により請負代金額が減額されたときは、保証の額の減額を発注者に申し出ることができる。</w:t>
      </w:r>
    </w:p>
    <w:p>
      <w:pPr>
        <w:pStyle w:val="0"/>
        <w:ind w:firstLine="217" w:firstLineChars="100"/>
        <w:rPr>
          <w:rFonts w:hint="default"/>
          <w:sz w:val="20"/>
        </w:rPr>
      </w:pPr>
      <w:r>
        <w:rPr>
          <w:rFonts w:hint="eastAsia"/>
          <w:sz w:val="20"/>
        </w:rPr>
        <w:t>（秘密の保持）</w:t>
      </w:r>
    </w:p>
    <w:p>
      <w:pPr>
        <w:pStyle w:val="0"/>
        <w:ind w:left="217" w:hanging="217" w:hangingChars="100"/>
        <w:rPr>
          <w:rFonts w:hint="default"/>
          <w:sz w:val="20"/>
        </w:rPr>
      </w:pPr>
      <w:r>
        <w:rPr>
          <w:rFonts w:hint="eastAsia"/>
          <w:sz w:val="20"/>
        </w:rPr>
        <w:t>第９条　発注者及び受注者は、この契約の履行により知り得た秘密を他に漏らしてはならない。契約終了後も、また同様とする。</w:t>
      </w:r>
    </w:p>
    <w:p>
      <w:pPr>
        <w:pStyle w:val="0"/>
        <w:tabs>
          <w:tab w:val="left" w:leader="none" w:pos="284"/>
        </w:tabs>
        <w:autoSpaceDE w:val="0"/>
        <w:autoSpaceDN w:val="0"/>
        <w:adjustRightInd w:val="0"/>
        <w:ind w:firstLine="217" w:firstLineChars="100"/>
        <w:rPr>
          <w:rFonts w:hint="default"/>
          <w:kern w:val="0"/>
          <w:sz w:val="20"/>
        </w:rPr>
      </w:pPr>
      <w:r>
        <w:rPr>
          <w:rFonts w:hint="eastAsia"/>
          <w:kern w:val="0"/>
          <w:sz w:val="20"/>
        </w:rPr>
        <w:t>（製造物品の品質等）</w:t>
      </w:r>
    </w:p>
    <w:p>
      <w:pPr>
        <w:pStyle w:val="0"/>
        <w:autoSpaceDE w:val="0"/>
        <w:autoSpaceDN w:val="0"/>
        <w:adjustRightInd w:val="0"/>
        <w:ind w:left="217" w:hanging="217" w:hangingChars="100"/>
        <w:rPr>
          <w:rFonts w:hint="default"/>
          <w:kern w:val="0"/>
          <w:sz w:val="20"/>
        </w:rPr>
      </w:pPr>
      <w:r>
        <w:rPr>
          <w:rFonts w:hint="eastAsia"/>
          <w:kern w:val="0"/>
          <w:sz w:val="20"/>
        </w:rPr>
        <w:t>第</w:t>
      </w:r>
      <w:r>
        <w:rPr>
          <w:rFonts w:hint="eastAsia"/>
          <w:w w:val="50"/>
          <w:kern w:val="0"/>
          <w:sz w:val="20"/>
        </w:rPr>
        <w:t>１０</w:t>
      </w:r>
      <w:r>
        <w:rPr>
          <w:rFonts w:hint="eastAsia"/>
          <w:kern w:val="0"/>
          <w:sz w:val="20"/>
        </w:rPr>
        <w:t>条　受注者は、印刷用紙その他の印刷物の材料の品質については、見本又は仕様書等による発注者の指示に従うものとし、当該指示がない場合にあっては、中等以上の品質を有するものを使用しなければならない。</w:t>
      </w:r>
    </w:p>
    <w:p>
      <w:pPr>
        <w:pStyle w:val="0"/>
        <w:autoSpaceDE w:val="0"/>
        <w:autoSpaceDN w:val="0"/>
        <w:adjustRightInd w:val="0"/>
        <w:ind w:left="217" w:hanging="217" w:hangingChars="100"/>
        <w:rPr>
          <w:rFonts w:hint="default"/>
          <w:kern w:val="0"/>
          <w:sz w:val="20"/>
        </w:rPr>
      </w:pPr>
      <w:r>
        <w:rPr>
          <w:rFonts w:hint="eastAsia"/>
          <w:kern w:val="0"/>
          <w:sz w:val="20"/>
        </w:rPr>
        <w:t>２　受注者は、契約書、約款又は仕様書等に記載されていない事項で、製造物品の製造又は納品について発注者の確認を要するものがあるときは、発注者に指示を求めなければならない。</w:t>
      </w:r>
    </w:p>
    <w:p>
      <w:pPr>
        <w:pStyle w:val="0"/>
        <w:autoSpaceDE w:val="0"/>
        <w:autoSpaceDN w:val="0"/>
        <w:adjustRightInd w:val="0"/>
        <w:ind w:firstLine="217" w:firstLineChars="100"/>
        <w:rPr>
          <w:rFonts w:hint="default"/>
          <w:kern w:val="0"/>
          <w:sz w:val="20"/>
        </w:rPr>
      </w:pPr>
      <w:r>
        <w:rPr>
          <w:rFonts w:hint="eastAsia"/>
          <w:kern w:val="0"/>
          <w:sz w:val="20"/>
        </w:rPr>
        <w:t>（校正）</w:t>
      </w:r>
    </w:p>
    <w:p>
      <w:pPr>
        <w:pStyle w:val="0"/>
        <w:autoSpaceDE w:val="0"/>
        <w:autoSpaceDN w:val="0"/>
        <w:adjustRightInd w:val="0"/>
        <w:ind w:left="217" w:hanging="217" w:hangingChars="100"/>
        <w:rPr>
          <w:rFonts w:hint="default"/>
          <w:kern w:val="0"/>
          <w:sz w:val="20"/>
        </w:rPr>
      </w:pPr>
      <w:r>
        <w:rPr>
          <w:rFonts w:hint="eastAsia"/>
          <w:kern w:val="0"/>
          <w:sz w:val="20"/>
        </w:rPr>
        <w:t>第</w:t>
      </w:r>
      <w:r>
        <w:rPr>
          <w:rFonts w:hint="eastAsia"/>
          <w:w w:val="50"/>
          <w:kern w:val="0"/>
          <w:sz w:val="20"/>
        </w:rPr>
        <w:t>１１</w:t>
      </w:r>
      <w:r>
        <w:rPr>
          <w:rFonts w:hint="eastAsia"/>
          <w:kern w:val="0"/>
          <w:sz w:val="20"/>
        </w:rPr>
        <w:t>条　受注者は、仕様書等に定める校正のほか、発注者による校正完了又は責任校了を受けるものとする。</w:t>
      </w:r>
    </w:p>
    <w:p>
      <w:pPr>
        <w:pStyle w:val="0"/>
        <w:ind w:firstLine="217" w:firstLineChars="100"/>
        <w:rPr>
          <w:rFonts w:hint="default"/>
          <w:sz w:val="20"/>
        </w:rPr>
      </w:pPr>
      <w:r>
        <w:rPr>
          <w:rFonts w:hint="eastAsia"/>
          <w:sz w:val="20"/>
        </w:rPr>
        <w:t>（</w:t>
      </w:r>
      <w:r>
        <w:rPr>
          <w:rFonts w:hint="eastAsia"/>
          <w:kern w:val="0"/>
          <w:sz w:val="20"/>
        </w:rPr>
        <w:t>製造物品の</w:t>
      </w:r>
      <w:r>
        <w:rPr>
          <w:rFonts w:hint="eastAsia"/>
          <w:sz w:val="20"/>
        </w:rPr>
        <w:t>検査及び引渡し）</w:t>
      </w:r>
    </w:p>
    <w:p>
      <w:pPr>
        <w:pStyle w:val="0"/>
        <w:ind w:left="217" w:hanging="217" w:hangingChars="100"/>
        <w:rPr>
          <w:rFonts w:hint="default"/>
          <w:sz w:val="20"/>
        </w:rPr>
      </w:pPr>
      <w:r>
        <w:rPr>
          <w:rFonts w:hint="eastAsia"/>
          <w:sz w:val="20"/>
        </w:rPr>
        <w:t>第</w:t>
      </w:r>
      <w:r>
        <w:rPr>
          <w:rFonts w:hint="eastAsia"/>
          <w:w w:val="50"/>
          <w:sz w:val="20"/>
        </w:rPr>
        <w:t>１２</w:t>
      </w:r>
      <w:r>
        <w:rPr>
          <w:rFonts w:hint="eastAsia"/>
          <w:sz w:val="20"/>
        </w:rPr>
        <w:t>条　受注者は、製造を完了したときは、その旨を発注者に通知しなければならない。</w:t>
      </w:r>
    </w:p>
    <w:p>
      <w:pPr>
        <w:pStyle w:val="0"/>
        <w:ind w:left="217" w:hanging="217" w:hangingChars="100"/>
        <w:rPr>
          <w:rFonts w:hint="default"/>
          <w:sz w:val="20"/>
        </w:rPr>
      </w:pPr>
      <w:r>
        <w:rPr>
          <w:rFonts w:hint="eastAsia"/>
          <w:sz w:val="20"/>
        </w:rPr>
        <w:t>２　発注者は、前項の規定による通知を受けたときは、通知を受けた日から</w:t>
      </w:r>
      <w:r>
        <w:rPr>
          <w:rFonts w:hint="eastAsia"/>
          <w:w w:val="50"/>
          <w:sz w:val="20"/>
        </w:rPr>
        <w:t>１０</w:t>
      </w:r>
      <w:r>
        <w:rPr>
          <w:rFonts w:hint="eastAsia"/>
          <w:sz w:val="20"/>
        </w:rPr>
        <w:t>日以内に、受注者の立会いの上、仕様書等に定めるところにより、製造の完了を確認するための検査を完了し、当該検査の結果を受注者に通知しなければならない。</w:t>
      </w:r>
    </w:p>
    <w:p>
      <w:pPr>
        <w:pStyle w:val="0"/>
        <w:ind w:left="217" w:hanging="217" w:hangingChars="100"/>
        <w:rPr>
          <w:rFonts w:hint="default"/>
          <w:sz w:val="20"/>
        </w:rPr>
      </w:pPr>
      <w:r>
        <w:rPr>
          <w:rFonts w:hint="eastAsia"/>
          <w:sz w:val="20"/>
        </w:rPr>
        <w:t>３　前項の場合において、検査に直接要する費用は、受注者の負担とする。</w:t>
      </w:r>
    </w:p>
    <w:p>
      <w:pPr>
        <w:pStyle w:val="0"/>
        <w:ind w:left="217" w:hanging="217" w:hangingChars="100"/>
        <w:rPr>
          <w:rFonts w:hint="default"/>
          <w:sz w:val="20"/>
        </w:rPr>
      </w:pPr>
      <w:r>
        <w:rPr>
          <w:rFonts w:hint="eastAsia"/>
          <w:sz w:val="20"/>
        </w:rPr>
        <w:t>４　発注者は、第２項の検査によって製造の完了を確認した後、受注者が製造物品の引渡しを申し出たときは、直ちに当該製造物品の引渡しを受けなければならない。</w:t>
      </w:r>
    </w:p>
    <w:p>
      <w:pPr>
        <w:pStyle w:val="0"/>
        <w:tabs>
          <w:tab w:val="left" w:leader="none" w:pos="2370"/>
        </w:tabs>
        <w:ind w:firstLine="217" w:firstLineChars="100"/>
        <w:rPr>
          <w:rFonts w:hint="default"/>
          <w:sz w:val="20"/>
        </w:rPr>
      </w:pPr>
      <w:r>
        <w:rPr>
          <w:rFonts w:hint="eastAsia"/>
          <w:sz w:val="20"/>
        </w:rPr>
        <w:t>（不合格製造物品の措置）</w:t>
      </w:r>
    </w:p>
    <w:p>
      <w:pPr>
        <w:pStyle w:val="0"/>
        <w:ind w:left="217" w:hanging="217" w:hangingChars="100"/>
        <w:rPr>
          <w:rFonts w:hint="default"/>
          <w:sz w:val="20"/>
        </w:rPr>
      </w:pPr>
      <w:r>
        <w:rPr>
          <w:rFonts w:hint="eastAsia"/>
          <w:sz w:val="20"/>
        </w:rPr>
        <w:t>第</w:t>
      </w:r>
      <w:r>
        <w:rPr>
          <w:rFonts w:hint="eastAsia"/>
          <w:w w:val="50"/>
          <w:sz w:val="20"/>
        </w:rPr>
        <w:t>１３</w:t>
      </w:r>
      <w:r>
        <w:rPr>
          <w:rFonts w:hint="eastAsia"/>
          <w:sz w:val="20"/>
        </w:rPr>
        <w:t>条　受注者は、前条第２項の検査に合格しないときは、遅滞なく当該検査を受けた製造物品を引き取った上で、交換又は手直しをした製造物品を納入しなければならない。</w:t>
      </w:r>
    </w:p>
    <w:p>
      <w:pPr>
        <w:pStyle w:val="0"/>
        <w:ind w:left="217" w:hanging="217" w:hangingChars="100"/>
        <w:rPr>
          <w:rFonts w:hint="default"/>
          <w:sz w:val="20"/>
        </w:rPr>
      </w:pPr>
      <w:r>
        <w:rPr>
          <w:rFonts w:hint="eastAsia"/>
          <w:sz w:val="20"/>
        </w:rPr>
        <w:t>２　前条の規定は、前項の規定により交換又は手直しをした製造物品について準用する。</w:t>
      </w:r>
    </w:p>
    <w:p>
      <w:pPr>
        <w:pStyle w:val="0"/>
        <w:ind w:left="217" w:hanging="217" w:hangingChars="100"/>
        <w:rPr>
          <w:rFonts w:hint="default"/>
          <w:sz w:val="20"/>
        </w:rPr>
      </w:pPr>
      <w:r>
        <w:rPr>
          <w:rFonts w:hint="eastAsia"/>
          <w:sz w:val="20"/>
        </w:rPr>
        <w:t>３　発注者は、前条第２項（前項において準用する場合を含む。）の検査に不合格となった製造物品であっても、不良の程度が軽微で発注者が使用上支障がないと認めるときは、請負代金額の単価に対し相当額を値引きし、これを採用することができるものとする。</w:t>
      </w:r>
    </w:p>
    <w:p>
      <w:pPr>
        <w:pStyle w:val="0"/>
        <w:ind w:left="227" w:leftChars="100"/>
        <w:rPr>
          <w:rFonts w:hint="default"/>
          <w:sz w:val="20"/>
        </w:rPr>
      </w:pPr>
      <w:r>
        <w:rPr>
          <w:rFonts w:hint="eastAsia"/>
          <w:sz w:val="20"/>
        </w:rPr>
        <w:t>（貸与品及び支給材料）</w:t>
      </w:r>
    </w:p>
    <w:p>
      <w:pPr>
        <w:pStyle w:val="0"/>
        <w:ind w:left="217" w:hanging="217" w:hangingChars="100"/>
        <w:rPr>
          <w:rFonts w:hint="default"/>
          <w:sz w:val="20"/>
        </w:rPr>
      </w:pPr>
      <w:r>
        <w:rPr>
          <w:rFonts w:hint="eastAsia"/>
          <w:sz w:val="20"/>
        </w:rPr>
        <w:t>第</w:t>
      </w:r>
      <w:r>
        <w:rPr>
          <w:rFonts w:hint="eastAsia"/>
          <w:w w:val="50"/>
          <w:sz w:val="20"/>
        </w:rPr>
        <w:t>１４</w:t>
      </w:r>
      <w:r>
        <w:rPr>
          <w:rFonts w:hint="eastAsia"/>
          <w:sz w:val="20"/>
        </w:rPr>
        <w:t>条　発注者から受注者への貸与品及び支給材料（以下「貸与品等」という。）がある場合の当該貸与品等の品名、数量、品質、規格及び引渡場所は仕様書等に記載するところによるものとし、その引渡時期は発注者と受注者とが協議して定めるものとする。</w:t>
      </w:r>
    </w:p>
    <w:p>
      <w:pPr>
        <w:pStyle w:val="0"/>
        <w:ind w:left="217" w:hanging="217" w:hangingChars="100"/>
        <w:rPr>
          <w:rFonts w:hint="default"/>
          <w:sz w:val="20"/>
        </w:rPr>
      </w:pPr>
      <w:r>
        <w:rPr>
          <w:rFonts w:hint="eastAsia"/>
          <w:sz w:val="20"/>
        </w:rPr>
        <w:t>２　受注者は、貸与品等を受領したときは、遅滞なく発注者に借用書又は受領書を提出しなければならない。</w:t>
      </w:r>
    </w:p>
    <w:p>
      <w:pPr>
        <w:pStyle w:val="0"/>
        <w:ind w:left="217" w:hanging="217" w:hangingChars="100"/>
        <w:rPr>
          <w:rFonts w:hint="default"/>
          <w:sz w:val="20"/>
        </w:rPr>
      </w:pPr>
      <w:r>
        <w:rPr>
          <w:rFonts w:hint="eastAsia"/>
          <w:sz w:val="20"/>
        </w:rPr>
        <w:t>３　受注者は、貸与品等につき、発注者の立会いのもと検査するものとする。この場合において、受注者は、その品質又は規格が適当でないと認めたときは、その旨を発注者に通知しなければならない。</w:t>
      </w:r>
    </w:p>
    <w:p>
      <w:pPr>
        <w:pStyle w:val="0"/>
        <w:ind w:left="217" w:hanging="217" w:hangingChars="100"/>
        <w:rPr>
          <w:rFonts w:hint="default"/>
          <w:sz w:val="20"/>
        </w:rPr>
      </w:pPr>
      <w:r>
        <w:rPr>
          <w:rFonts w:hint="eastAsia"/>
          <w:sz w:val="20"/>
        </w:rPr>
        <w:t>４　発注者は、前項の規定による通知を受けた場合において、必要があると認めるときは、貸与品等の品名、数量、品質、規格、引渡場所又は引渡時期を変更することができる。この場合において、請負代金額又は履行期限を変更する必要があるときは、発注者と受注者が協議によりその額又は時期を定めるものとする。</w:t>
      </w:r>
    </w:p>
    <w:p>
      <w:pPr>
        <w:pStyle w:val="0"/>
        <w:ind w:left="217" w:hanging="217" w:hangingChars="100"/>
        <w:rPr>
          <w:rFonts w:hint="default"/>
          <w:sz w:val="20"/>
        </w:rPr>
      </w:pPr>
      <w:r>
        <w:rPr>
          <w:rFonts w:hint="eastAsia"/>
          <w:sz w:val="20"/>
        </w:rPr>
        <w:t>５　発注者は、不適当な貸与品等を貸与し、又は支給したことにより請負代金額若しくは履行期限を変更し、又は受注者に損害を与えたときは必要な費用を負担しなければならない。</w:t>
      </w:r>
    </w:p>
    <w:p>
      <w:pPr>
        <w:pStyle w:val="0"/>
        <w:ind w:left="217" w:hanging="217" w:hangingChars="100"/>
        <w:rPr>
          <w:rFonts w:hint="default"/>
          <w:sz w:val="20"/>
        </w:rPr>
      </w:pPr>
      <w:r>
        <w:rPr>
          <w:rFonts w:hint="eastAsia"/>
          <w:sz w:val="20"/>
        </w:rPr>
        <w:t>６　受注者は、使用済みの貸与品又は製造の完了若しくは契約内容の変更により不用となった支給材料があるときは、速やかに発注者に返還しなければならない。</w:t>
      </w:r>
    </w:p>
    <w:p>
      <w:pPr>
        <w:pStyle w:val="0"/>
        <w:ind w:left="217" w:hanging="217" w:hangingChars="100"/>
        <w:rPr>
          <w:rFonts w:hint="default"/>
          <w:sz w:val="20"/>
        </w:rPr>
      </w:pPr>
      <w:r>
        <w:rPr>
          <w:rFonts w:hint="eastAsia"/>
          <w:sz w:val="20"/>
        </w:rPr>
        <w:t>７　受注者は、貸与品等を善良な管理者の注意をもって保管しなければならない。</w:t>
      </w:r>
    </w:p>
    <w:p>
      <w:pPr>
        <w:pStyle w:val="0"/>
        <w:ind w:left="217" w:hanging="217" w:hangingChars="100"/>
        <w:rPr>
          <w:rFonts w:hint="default"/>
          <w:sz w:val="20"/>
        </w:rPr>
      </w:pPr>
      <w:r>
        <w:rPr>
          <w:rFonts w:hint="eastAsia"/>
          <w:sz w:val="20"/>
        </w:rPr>
        <w:t>８　受注者は、受注者の故意又は過失によって貸与品等を滅失し、若しくはき損し、又はその返還が不可能となったときは、発注者の指定した期間内に代品を納め、又は原状に復し、若しくはその損害を賠償しなければならない。</w:t>
      </w:r>
    </w:p>
    <w:p>
      <w:pPr>
        <w:pStyle w:val="0"/>
        <w:tabs>
          <w:tab w:val="left" w:leader="none" w:pos="2370"/>
        </w:tabs>
        <w:ind w:firstLine="217" w:firstLineChars="100"/>
        <w:rPr>
          <w:rFonts w:hint="default"/>
          <w:sz w:val="20"/>
        </w:rPr>
      </w:pPr>
      <w:r>
        <w:rPr>
          <w:rFonts w:hint="eastAsia"/>
          <w:sz w:val="20"/>
        </w:rPr>
        <w:t>（所有権の移転）</w:t>
      </w:r>
    </w:p>
    <w:p>
      <w:pPr>
        <w:pStyle w:val="0"/>
        <w:ind w:left="217" w:hanging="217" w:hangingChars="100"/>
        <w:rPr>
          <w:rFonts w:hint="default"/>
          <w:sz w:val="20"/>
        </w:rPr>
      </w:pPr>
      <w:r>
        <w:rPr>
          <w:rFonts w:hint="eastAsia"/>
          <w:sz w:val="20"/>
        </w:rPr>
        <w:t>第</w:t>
      </w:r>
      <w:r>
        <w:rPr>
          <w:rFonts w:hint="eastAsia"/>
          <w:w w:val="50"/>
          <w:sz w:val="20"/>
        </w:rPr>
        <w:t>１５</w:t>
      </w:r>
      <w:r>
        <w:rPr>
          <w:rFonts w:hint="eastAsia"/>
          <w:sz w:val="20"/>
        </w:rPr>
        <w:t>条　製造物品の所有権は、第</w:t>
      </w:r>
      <w:r>
        <w:rPr>
          <w:rFonts w:hint="eastAsia"/>
          <w:w w:val="50"/>
          <w:sz w:val="20"/>
        </w:rPr>
        <w:t>１２</w:t>
      </w:r>
      <w:r>
        <w:rPr>
          <w:rFonts w:hint="eastAsia"/>
          <w:sz w:val="20"/>
        </w:rPr>
        <w:t>条第２項（第</w:t>
      </w:r>
      <w:r>
        <w:rPr>
          <w:rFonts w:hint="eastAsia"/>
          <w:w w:val="50"/>
          <w:sz w:val="20"/>
        </w:rPr>
        <w:t>１３</w:t>
      </w:r>
      <w:r>
        <w:rPr>
          <w:rFonts w:hint="eastAsia"/>
          <w:sz w:val="20"/>
        </w:rPr>
        <w:t>条第２項において準用する場合を含む。以下同じ。）の検査に合格したときに受注者から発注者に移転するものとする。</w:t>
      </w:r>
    </w:p>
    <w:p>
      <w:pPr>
        <w:pStyle w:val="0"/>
        <w:ind w:firstLine="217" w:firstLineChars="100"/>
        <w:rPr>
          <w:rFonts w:hint="default"/>
          <w:sz w:val="20"/>
        </w:rPr>
      </w:pPr>
      <w:r>
        <w:rPr>
          <w:rFonts w:hint="eastAsia"/>
          <w:sz w:val="20"/>
        </w:rPr>
        <w:t>（請負代金の支払い）</w:t>
      </w:r>
    </w:p>
    <w:p>
      <w:pPr>
        <w:pStyle w:val="0"/>
        <w:ind w:left="217" w:hanging="217" w:hangingChars="100"/>
        <w:rPr>
          <w:rFonts w:hint="default"/>
          <w:sz w:val="20"/>
        </w:rPr>
      </w:pPr>
      <w:r>
        <w:rPr>
          <w:rFonts w:hint="eastAsia"/>
          <w:sz w:val="20"/>
        </w:rPr>
        <w:t>第</w:t>
      </w:r>
      <w:r>
        <w:rPr>
          <w:rFonts w:hint="eastAsia"/>
          <w:w w:val="50"/>
          <w:sz w:val="20"/>
        </w:rPr>
        <w:t>１６</w:t>
      </w:r>
      <w:r>
        <w:rPr>
          <w:rFonts w:hint="eastAsia"/>
          <w:sz w:val="20"/>
        </w:rPr>
        <w:t>条　受注者は、第</w:t>
      </w:r>
      <w:r>
        <w:rPr>
          <w:rFonts w:hint="eastAsia"/>
          <w:w w:val="50"/>
          <w:sz w:val="20"/>
        </w:rPr>
        <w:t>１２</w:t>
      </w:r>
      <w:r>
        <w:rPr>
          <w:rFonts w:hint="eastAsia"/>
          <w:sz w:val="20"/>
        </w:rPr>
        <w:t>条第２項の検査に合格したときは、請負代金の支払いを発注者に請求することができる。</w:t>
      </w:r>
    </w:p>
    <w:p>
      <w:pPr>
        <w:pStyle w:val="0"/>
        <w:ind w:left="217" w:hanging="217" w:hangingChars="100"/>
        <w:rPr>
          <w:rFonts w:hint="default"/>
          <w:sz w:val="20"/>
        </w:rPr>
      </w:pPr>
      <w:r>
        <w:rPr>
          <w:rFonts w:hint="eastAsia"/>
          <w:sz w:val="20"/>
        </w:rPr>
        <w:t>２　発注者は、前項の規定による請求があったときは、請求を受けた日から</w:t>
      </w:r>
      <w:r>
        <w:rPr>
          <w:rFonts w:hint="eastAsia"/>
          <w:w w:val="50"/>
          <w:sz w:val="20"/>
        </w:rPr>
        <w:t>３０</w:t>
      </w:r>
      <w:r>
        <w:rPr>
          <w:rFonts w:hint="eastAsia"/>
          <w:sz w:val="20"/>
        </w:rPr>
        <w:t>日以内に請負代金を支払わなければならない。</w:t>
      </w:r>
    </w:p>
    <w:p>
      <w:pPr>
        <w:pStyle w:val="0"/>
        <w:ind w:firstLine="217" w:firstLineChars="100"/>
        <w:rPr>
          <w:rFonts w:hint="default"/>
          <w:sz w:val="20"/>
        </w:rPr>
      </w:pPr>
      <w:r>
        <w:rPr>
          <w:rFonts w:hint="eastAsia"/>
          <w:sz w:val="20"/>
        </w:rPr>
        <w:t>（受注者の請求による履行期限の延長）</w:t>
      </w:r>
    </w:p>
    <w:p>
      <w:pPr>
        <w:pStyle w:val="0"/>
        <w:ind w:left="217" w:hanging="217" w:hangingChars="100"/>
        <w:rPr>
          <w:rFonts w:hint="default"/>
          <w:sz w:val="20"/>
        </w:rPr>
      </w:pPr>
      <w:r>
        <w:rPr>
          <w:rFonts w:hint="eastAsia"/>
          <w:sz w:val="20"/>
        </w:rPr>
        <w:t>第</w:t>
      </w:r>
      <w:r>
        <w:rPr>
          <w:rFonts w:hint="eastAsia"/>
          <w:w w:val="50"/>
          <w:sz w:val="20"/>
        </w:rPr>
        <w:t>１７</w:t>
      </w:r>
      <w:r>
        <w:rPr>
          <w:rFonts w:hint="eastAsia"/>
          <w:sz w:val="20"/>
        </w:rPr>
        <w:t>条　受注者は、その責めに帰すことができない理由により履行期限までに製造物品の製造ができないときは、その理由を明示した書面により発注者に履行期限の延長変更を請求することができる。</w:t>
      </w:r>
    </w:p>
    <w:p>
      <w:pPr>
        <w:pStyle w:val="0"/>
        <w:ind w:left="217" w:hanging="217" w:hangingChars="100"/>
        <w:rPr>
          <w:rFonts w:hint="default"/>
          <w:sz w:val="20"/>
        </w:rPr>
      </w:pPr>
      <w:r>
        <w:rPr>
          <w:rFonts w:hint="eastAsia"/>
          <w:sz w:val="20"/>
        </w:rPr>
        <w:t>２　発注者は、前項の規定による請求があった場合において、必要があると認められるときは、履行期限を延長するものとする。</w:t>
      </w:r>
    </w:p>
    <w:p>
      <w:pPr>
        <w:pStyle w:val="0"/>
        <w:ind w:left="217" w:hanging="217" w:hangingChars="100"/>
        <w:rPr>
          <w:rFonts w:hint="default"/>
          <w:sz w:val="20"/>
        </w:rPr>
      </w:pPr>
      <w:r>
        <w:rPr>
          <w:rFonts w:hint="eastAsia"/>
          <w:sz w:val="20"/>
        </w:rPr>
        <w:t>３　第</w:t>
      </w:r>
      <w:r>
        <w:rPr>
          <w:rFonts w:hint="eastAsia"/>
          <w:w w:val="50"/>
          <w:sz w:val="20"/>
        </w:rPr>
        <w:t>１４</w:t>
      </w:r>
      <w:r>
        <w:rPr>
          <w:rFonts w:hint="eastAsia"/>
          <w:sz w:val="20"/>
        </w:rPr>
        <w:t>条第５項の規定は、発注者の責めに帰すべき理由による履行期限の延長に伴い、必要となる負担について準用する。</w:t>
      </w:r>
    </w:p>
    <w:p>
      <w:pPr>
        <w:pStyle w:val="0"/>
        <w:ind w:firstLine="217" w:firstLineChars="100"/>
        <w:rPr>
          <w:rFonts w:hint="default"/>
          <w:sz w:val="20"/>
        </w:rPr>
      </w:pPr>
      <w:r>
        <w:rPr>
          <w:rFonts w:hint="eastAsia"/>
          <w:sz w:val="20"/>
        </w:rPr>
        <w:t>（発注者の請求による履行期限の短縮又は延長）</w:t>
      </w:r>
    </w:p>
    <w:p>
      <w:pPr>
        <w:pStyle w:val="0"/>
        <w:ind w:left="217" w:hanging="217" w:hangingChars="100"/>
        <w:rPr>
          <w:rFonts w:hint="default"/>
          <w:sz w:val="20"/>
        </w:rPr>
      </w:pPr>
      <w:r>
        <w:rPr>
          <w:rFonts w:hint="eastAsia"/>
          <w:sz w:val="20"/>
        </w:rPr>
        <w:t>第</w:t>
      </w:r>
      <w:r>
        <w:rPr>
          <w:rFonts w:hint="eastAsia"/>
          <w:w w:val="50"/>
          <w:sz w:val="20"/>
        </w:rPr>
        <w:t>１８</w:t>
      </w:r>
      <w:r>
        <w:rPr>
          <w:rFonts w:hint="eastAsia"/>
          <w:sz w:val="20"/>
        </w:rPr>
        <w:t>条　発注者は、特別の理由により履行期限を短縮する必要があるときは、履行期限の短縮を受注者に請求することができる。</w:t>
      </w:r>
    </w:p>
    <w:p>
      <w:pPr>
        <w:pStyle w:val="0"/>
        <w:ind w:left="217" w:hanging="217" w:hangingChars="100"/>
        <w:rPr>
          <w:rFonts w:hint="default"/>
          <w:sz w:val="20"/>
        </w:rPr>
      </w:pPr>
      <w:r>
        <w:rPr>
          <w:rFonts w:hint="eastAsia"/>
          <w:sz w:val="20"/>
        </w:rPr>
        <w:t>２　発注者は、この契約書の他の条項の規定により履行期限を延長すべき場合において、特別の理由があるときは、延長する履行期限について、受注者に通常必要とされる履行期限に満たない履行期限への変更を請求することができる。</w:t>
      </w:r>
    </w:p>
    <w:p>
      <w:pPr>
        <w:pStyle w:val="0"/>
        <w:ind w:left="217" w:hanging="217" w:hangingChars="100"/>
        <w:rPr>
          <w:rFonts w:hint="default"/>
          <w:sz w:val="20"/>
        </w:rPr>
      </w:pPr>
      <w:r>
        <w:rPr>
          <w:rFonts w:hint="eastAsia"/>
          <w:sz w:val="20"/>
        </w:rPr>
        <w:t>３　発注者は、前２項の場合において、必要があると認められるときは、請負代金額を変更し又は受注者に損害を及ぼしたときは必要な費用を負担しなければならない。</w:t>
      </w:r>
    </w:p>
    <w:p>
      <w:pPr>
        <w:pStyle w:val="0"/>
        <w:ind w:firstLine="217" w:firstLineChars="100"/>
        <w:rPr>
          <w:rFonts w:hint="default"/>
          <w:sz w:val="20"/>
        </w:rPr>
      </w:pPr>
      <w:r>
        <w:rPr>
          <w:rFonts w:hint="eastAsia"/>
          <w:sz w:val="20"/>
        </w:rPr>
        <w:t>（履行期限の変更方法）</w:t>
      </w:r>
    </w:p>
    <w:p>
      <w:pPr>
        <w:pStyle w:val="0"/>
        <w:ind w:left="217" w:hanging="217" w:hangingChars="100"/>
        <w:rPr>
          <w:rFonts w:hint="default"/>
          <w:sz w:val="20"/>
        </w:rPr>
      </w:pPr>
      <w:r>
        <w:rPr>
          <w:rFonts w:hint="eastAsia"/>
          <w:sz w:val="20"/>
        </w:rPr>
        <w:t>第</w:t>
      </w:r>
      <w:r>
        <w:rPr>
          <w:rFonts w:hint="eastAsia"/>
          <w:w w:val="50"/>
          <w:sz w:val="20"/>
        </w:rPr>
        <w:t>１９</w:t>
      </w:r>
      <w:r>
        <w:rPr>
          <w:rFonts w:hint="eastAsia"/>
          <w:sz w:val="20"/>
        </w:rPr>
        <w:t>条　履行期限の変更については、発注者と受注者とが協議して定める。ただし、協議開始の日から</w:t>
      </w:r>
      <w:r>
        <w:rPr>
          <w:rFonts w:hint="eastAsia"/>
          <w:w w:val="50"/>
          <w:sz w:val="20"/>
        </w:rPr>
        <w:t>１４</w:t>
      </w:r>
      <w:r>
        <w:rPr>
          <w:rFonts w:hint="eastAsia"/>
          <w:sz w:val="20"/>
        </w:rPr>
        <w:t>日以内に協議が整わない場合には、発注者が定め、受注者に通知する。</w:t>
      </w:r>
    </w:p>
    <w:p>
      <w:pPr>
        <w:pStyle w:val="0"/>
        <w:ind w:firstLine="217" w:firstLineChars="100"/>
        <w:rPr>
          <w:rFonts w:hint="default"/>
          <w:sz w:val="20"/>
        </w:rPr>
      </w:pPr>
      <w:r>
        <w:rPr>
          <w:rFonts w:hint="eastAsia"/>
          <w:sz w:val="20"/>
        </w:rPr>
        <w:t>（請負代金額の変更方法等）</w:t>
      </w:r>
    </w:p>
    <w:p>
      <w:pPr>
        <w:pStyle w:val="0"/>
        <w:ind w:left="217" w:hanging="217" w:hangingChars="100"/>
        <w:rPr>
          <w:rFonts w:hint="default"/>
          <w:sz w:val="20"/>
        </w:rPr>
      </w:pPr>
      <w:r>
        <w:rPr>
          <w:rFonts w:hint="eastAsia"/>
          <w:sz w:val="20"/>
        </w:rPr>
        <w:t>第</w:t>
      </w:r>
      <w:r>
        <w:rPr>
          <w:rFonts w:hint="eastAsia"/>
          <w:w w:val="50"/>
          <w:sz w:val="20"/>
        </w:rPr>
        <w:t>２０</w:t>
      </w:r>
      <w:r>
        <w:rPr>
          <w:rFonts w:hint="eastAsia"/>
          <w:sz w:val="20"/>
        </w:rPr>
        <w:t>条　請負代金額の変更については、発注者と受注者とが協議して定める。ただし、協議開始の日から</w:t>
      </w:r>
      <w:r>
        <w:rPr>
          <w:rFonts w:hint="eastAsia"/>
          <w:w w:val="50"/>
          <w:sz w:val="20"/>
        </w:rPr>
        <w:t>１４</w:t>
      </w:r>
      <w:r>
        <w:rPr>
          <w:rFonts w:hint="eastAsia"/>
          <w:sz w:val="20"/>
        </w:rPr>
        <w:t>日以内に協議が整わない場合には、発注者が定め、受注者に通知する。</w:t>
      </w:r>
    </w:p>
    <w:p>
      <w:pPr>
        <w:pStyle w:val="0"/>
        <w:ind w:left="217" w:hanging="217" w:hangingChars="100"/>
        <w:rPr>
          <w:rFonts w:hint="default"/>
          <w:sz w:val="20"/>
        </w:rPr>
      </w:pPr>
      <w:r>
        <w:rPr>
          <w:rFonts w:hint="eastAsia"/>
          <w:sz w:val="20"/>
        </w:rPr>
        <w:t>２　この契約書の規定により、受注者が増加費用を必要とした場合又は損害を受けた場合に発注者が負担する必要な費用の額については、発注者と受注者とが協議して定める。</w:t>
      </w:r>
    </w:p>
    <w:p>
      <w:pPr>
        <w:pStyle w:val="0"/>
        <w:ind w:firstLine="217" w:firstLineChars="100"/>
        <w:rPr>
          <w:rFonts w:hint="default"/>
          <w:sz w:val="20"/>
        </w:rPr>
      </w:pPr>
      <w:r>
        <w:rPr>
          <w:rFonts w:hint="eastAsia"/>
          <w:sz w:val="20"/>
        </w:rPr>
        <w:t>（製造の変更、中止等）</w:t>
      </w:r>
    </w:p>
    <w:p>
      <w:pPr>
        <w:pStyle w:val="0"/>
        <w:ind w:left="217" w:hanging="217" w:hangingChars="100"/>
        <w:rPr>
          <w:rFonts w:hint="default"/>
          <w:sz w:val="20"/>
        </w:rPr>
      </w:pPr>
      <w:r>
        <w:rPr>
          <w:rFonts w:hint="eastAsia"/>
          <w:sz w:val="20"/>
        </w:rPr>
        <w:t>第</w:t>
      </w:r>
      <w:r>
        <w:rPr>
          <w:rFonts w:hint="eastAsia"/>
          <w:w w:val="50"/>
          <w:sz w:val="20"/>
        </w:rPr>
        <w:t>２１</w:t>
      </w:r>
      <w:r>
        <w:rPr>
          <w:rFonts w:hint="eastAsia"/>
          <w:sz w:val="20"/>
        </w:rPr>
        <w:t>条　発注者は、必要があると認めるときは、受注者に通知し、</w:t>
      </w:r>
      <w:r>
        <w:rPr>
          <w:rFonts w:hint="eastAsia"/>
          <w:kern w:val="0"/>
          <w:sz w:val="20"/>
        </w:rPr>
        <w:t>製造</w:t>
      </w:r>
      <w:r>
        <w:rPr>
          <w:rFonts w:hint="eastAsia"/>
          <w:sz w:val="20"/>
        </w:rPr>
        <w:t>内容を変更し、又は</w:t>
      </w:r>
      <w:r>
        <w:rPr>
          <w:rFonts w:hint="eastAsia"/>
          <w:kern w:val="0"/>
          <w:sz w:val="20"/>
        </w:rPr>
        <w:t>製造</w:t>
      </w:r>
      <w:r>
        <w:rPr>
          <w:rFonts w:hint="eastAsia"/>
          <w:sz w:val="20"/>
        </w:rPr>
        <w:t>の全部若しくは一部を中止させることができる。この場合において、請負代金額又は履行期限を変更する必要があるときは、発注者と受注者とが協議により定めるものとする。</w:t>
      </w:r>
    </w:p>
    <w:p>
      <w:pPr>
        <w:pStyle w:val="0"/>
        <w:ind w:left="217" w:hanging="217" w:hangingChars="100"/>
        <w:rPr>
          <w:rFonts w:hint="default"/>
          <w:sz w:val="20"/>
        </w:rPr>
      </w:pPr>
      <w:r>
        <w:rPr>
          <w:rFonts w:hint="eastAsia"/>
          <w:sz w:val="20"/>
        </w:rPr>
        <w:t>２　前項の場合において、受注者が損害を受けたときは、発注者は、その損害を賠償しなければならない。賠償額は、発注者と受注者とが協議してこれを定めるものとする。</w:t>
      </w:r>
    </w:p>
    <w:p>
      <w:pPr>
        <w:pStyle w:val="0"/>
        <w:ind w:firstLine="217" w:firstLineChars="100"/>
        <w:rPr>
          <w:rFonts w:hint="default"/>
          <w:sz w:val="20"/>
        </w:rPr>
      </w:pPr>
      <w:r>
        <w:rPr>
          <w:rFonts w:hint="eastAsia"/>
          <w:sz w:val="20"/>
        </w:rPr>
        <w:t>（契約不適合責任）</w:t>
      </w:r>
    </w:p>
    <w:p>
      <w:pPr>
        <w:pStyle w:val="0"/>
        <w:ind w:left="217" w:hanging="217" w:hangingChars="100"/>
        <w:rPr>
          <w:rFonts w:hint="eastAsia"/>
          <w:sz w:val="20"/>
        </w:rPr>
      </w:pPr>
      <w:r>
        <w:rPr>
          <w:rFonts w:hint="eastAsia"/>
          <w:sz w:val="20"/>
        </w:rPr>
        <w:t>第</w:t>
      </w:r>
      <w:r>
        <w:rPr>
          <w:rFonts w:hint="eastAsia"/>
          <w:w w:val="50"/>
          <w:sz w:val="20"/>
        </w:rPr>
        <w:t>２２</w:t>
      </w:r>
      <w:r>
        <w:rPr>
          <w:rFonts w:hint="eastAsia"/>
          <w:sz w:val="20"/>
        </w:rPr>
        <w:t>条　発注者は、製造物品の引渡しの時から仕様書等に別段の定めがない限り２年間、当該物件が種類、品質又は数量に関して契約の内容に適合しないもの（以下「契約不適合」という。）であるときは、受注者に対して相当の期間を定めてその契約不適合の修補を請求し、又は修補に代え若しくは修補とともに損害の賠償を請求することができる。ただし、契約不適合が重要ではなく、かつ、その修補に過分の費用を要するときは、発注者は、修補を請求することができない。</w:t>
      </w:r>
    </w:p>
    <w:p>
      <w:pPr>
        <w:pStyle w:val="0"/>
        <w:ind w:left="217" w:hanging="217" w:hangingChars="100"/>
        <w:rPr>
          <w:rFonts w:hint="default"/>
          <w:sz w:val="20"/>
        </w:rPr>
      </w:pPr>
      <w:r>
        <w:rPr>
          <w:rFonts w:hint="eastAsia"/>
          <w:sz w:val="20"/>
        </w:rPr>
        <w:t>２　受注者が前項の義務を履行しない場合において、発注者が当該義務を第三者に履行させるときは、受注者は当該履行に要する費用を負担しなければならない。</w:t>
      </w:r>
    </w:p>
    <w:p>
      <w:pPr>
        <w:pStyle w:val="0"/>
        <w:ind w:left="217" w:hanging="217" w:hangingChars="100"/>
        <w:rPr>
          <w:rFonts w:hint="eastAsia"/>
          <w:sz w:val="20"/>
        </w:rPr>
      </w:pPr>
    </w:p>
    <w:p>
      <w:pPr>
        <w:pStyle w:val="0"/>
        <w:ind w:left="227" w:leftChars="100"/>
        <w:rPr>
          <w:rFonts w:hint="default"/>
          <w:sz w:val="20"/>
        </w:rPr>
      </w:pPr>
      <w:r>
        <w:rPr>
          <w:rFonts w:hint="eastAsia"/>
          <w:sz w:val="20"/>
        </w:rPr>
        <w:t>（履行遅滞の場合における損害金等）</w:t>
      </w:r>
    </w:p>
    <w:p>
      <w:pPr>
        <w:pStyle w:val="0"/>
        <w:ind w:left="217" w:hanging="217" w:hangingChars="100"/>
        <w:rPr>
          <w:rFonts w:hint="default"/>
          <w:sz w:val="20"/>
        </w:rPr>
      </w:pPr>
      <w:r>
        <w:rPr>
          <w:rFonts w:hint="eastAsia"/>
          <w:sz w:val="20"/>
        </w:rPr>
        <w:t>第</w:t>
      </w:r>
      <w:r>
        <w:rPr>
          <w:rFonts w:hint="eastAsia"/>
          <w:w w:val="50"/>
          <w:sz w:val="20"/>
        </w:rPr>
        <w:t>２３</w:t>
      </w:r>
      <w:r>
        <w:rPr>
          <w:rFonts w:hint="eastAsia"/>
          <w:sz w:val="20"/>
        </w:rPr>
        <w:t>条　履行期限までに製造物品の引渡しができない場合においては、発注者は、損害金の支払いを受注者に請求することができる。</w:t>
      </w:r>
    </w:p>
    <w:p>
      <w:pPr>
        <w:pStyle w:val="0"/>
        <w:ind w:left="217" w:hanging="217" w:hangingChars="100"/>
        <w:rPr>
          <w:rFonts w:hint="default"/>
          <w:sz w:val="20"/>
        </w:rPr>
      </w:pPr>
      <w:r>
        <w:rPr>
          <w:rFonts w:hint="eastAsia"/>
          <w:sz w:val="20"/>
        </w:rPr>
        <w:t>２　前項の遅延損害金の額は、請負代金額から出来形部分に相応する請負代金額を控除した額につき、遅延日数に応じ、契約締結時における政府契約の支払遅延防止等に関する法律（昭和</w:t>
      </w:r>
      <w:r>
        <w:rPr>
          <w:rFonts w:hint="eastAsia"/>
          <w:w w:val="50"/>
          <w:sz w:val="20"/>
        </w:rPr>
        <w:t>２４</w:t>
      </w:r>
      <w:r>
        <w:rPr>
          <w:rFonts w:hint="eastAsia"/>
          <w:sz w:val="20"/>
        </w:rPr>
        <w:t>年法律第</w:t>
      </w:r>
      <w:r>
        <w:rPr>
          <w:rFonts w:hint="eastAsia"/>
          <w:spacing w:val="0"/>
          <w:w w:val="72"/>
          <w:kern w:val="0"/>
          <w:sz w:val="20"/>
          <w:fitText w:val="434" w:id="13"/>
        </w:rPr>
        <w:t>２５</w:t>
      </w:r>
      <w:r>
        <w:rPr>
          <w:rFonts w:hint="eastAsia"/>
          <w:spacing w:val="1"/>
          <w:w w:val="72"/>
          <w:kern w:val="0"/>
          <w:sz w:val="20"/>
          <w:fitText w:val="434" w:id="13"/>
        </w:rPr>
        <w:t>６</w:t>
      </w:r>
      <w:r>
        <w:rPr>
          <w:rFonts w:hint="eastAsia"/>
          <w:sz w:val="20"/>
        </w:rPr>
        <w:t>号）第８条第１項の規定により、財務大臣が決定する率を乗じて計算した額（当該額に</w:t>
      </w:r>
      <w:r>
        <w:rPr>
          <w:rFonts w:hint="eastAsia"/>
          <w:spacing w:val="0"/>
          <w:w w:val="72"/>
          <w:kern w:val="0"/>
          <w:sz w:val="20"/>
          <w:fitText w:val="434" w:id="14"/>
        </w:rPr>
        <w:t>１０</w:t>
      </w:r>
      <w:r>
        <w:rPr>
          <w:rFonts w:hint="eastAsia"/>
          <w:spacing w:val="1"/>
          <w:w w:val="72"/>
          <w:kern w:val="0"/>
          <w:sz w:val="20"/>
          <w:fitText w:val="434" w:id="14"/>
        </w:rPr>
        <w:t>０</w:t>
      </w:r>
      <w:r>
        <w:rPr>
          <w:rFonts w:hint="eastAsia"/>
          <w:sz w:val="20"/>
        </w:rPr>
        <w:t>円未満の端数が生じた時は、これを切り捨てた額）とする。</w:t>
      </w:r>
    </w:p>
    <w:p>
      <w:pPr>
        <w:pStyle w:val="0"/>
        <w:ind w:left="217" w:hanging="217" w:hangingChars="100"/>
        <w:rPr>
          <w:rFonts w:hint="default"/>
          <w:sz w:val="20"/>
        </w:rPr>
      </w:pPr>
      <w:r>
        <w:rPr>
          <w:rFonts w:hint="eastAsia"/>
          <w:sz w:val="20"/>
        </w:rPr>
        <w:t>３　検査に要した日数は、前項の遅延損害金の算定に係る日数に算入しない。</w:t>
      </w:r>
    </w:p>
    <w:p>
      <w:pPr>
        <w:pStyle w:val="0"/>
        <w:ind w:left="227" w:leftChars="100"/>
        <w:rPr>
          <w:rFonts w:hint="default"/>
          <w:sz w:val="20"/>
        </w:rPr>
      </w:pPr>
      <w:r>
        <w:rPr>
          <w:rFonts w:hint="eastAsia"/>
          <w:sz w:val="20"/>
        </w:rPr>
        <w:t>（契約の解除等）</w:t>
      </w:r>
    </w:p>
    <w:p>
      <w:pPr>
        <w:pStyle w:val="0"/>
        <w:ind w:left="217" w:hanging="217" w:hangingChars="100"/>
        <w:rPr>
          <w:rFonts w:hint="default"/>
          <w:sz w:val="20"/>
        </w:rPr>
      </w:pPr>
      <w:r>
        <w:rPr>
          <w:rFonts w:hint="eastAsia"/>
          <w:sz w:val="20"/>
        </w:rPr>
        <w:t>第</w:t>
      </w:r>
      <w:r>
        <w:rPr>
          <w:rFonts w:hint="eastAsia"/>
          <w:w w:val="50"/>
          <w:sz w:val="20"/>
        </w:rPr>
        <w:t>２４</w:t>
      </w:r>
      <w:r>
        <w:rPr>
          <w:rFonts w:hint="eastAsia"/>
          <w:sz w:val="20"/>
        </w:rPr>
        <w:t>条　発注者は、次の各号のいずれかに該当するときは、この契約の全部又は一部を解除することができる。</w:t>
      </w:r>
    </w:p>
    <w:p>
      <w:pPr>
        <w:pStyle w:val="0"/>
        <w:ind w:left="444" w:leftChars="100" w:hanging="217" w:hangingChars="100"/>
        <w:rPr>
          <w:rFonts w:hint="default"/>
          <w:sz w:val="20"/>
        </w:rPr>
      </w:pPr>
      <w:r>
        <w:rPr>
          <w:rFonts w:hint="eastAsia"/>
          <w:sz w:val="20"/>
        </w:rPr>
        <w:t xml:space="preserve">(1) </w:t>
      </w:r>
      <w:r>
        <w:rPr>
          <w:rFonts w:hint="eastAsia"/>
          <w:sz w:val="20"/>
        </w:rPr>
        <w:t>履行期限内又は履行期限後相当の期間内に製造物品を製造する見込みがないと明らかに認められるとき。</w:t>
      </w:r>
    </w:p>
    <w:p>
      <w:pPr>
        <w:pStyle w:val="0"/>
        <w:ind w:left="444" w:leftChars="100" w:hanging="217" w:hangingChars="100"/>
        <w:rPr>
          <w:rFonts w:hint="default"/>
          <w:sz w:val="20"/>
        </w:rPr>
      </w:pPr>
      <w:r>
        <w:rPr>
          <w:rFonts w:hint="eastAsia"/>
          <w:sz w:val="20"/>
        </w:rPr>
        <w:t xml:space="preserve">(2) </w:t>
      </w:r>
      <w:r>
        <w:rPr>
          <w:rFonts w:hint="eastAsia"/>
          <w:sz w:val="20"/>
        </w:rPr>
        <w:t>正当な理由がなく、着手期限を過ぎても製造に着手しないとき。</w:t>
      </w:r>
    </w:p>
    <w:p>
      <w:pPr>
        <w:pStyle w:val="0"/>
        <w:ind w:left="444" w:leftChars="100" w:hanging="217" w:hangingChars="100"/>
        <w:rPr>
          <w:rFonts w:hint="default"/>
          <w:sz w:val="20"/>
        </w:rPr>
      </w:pPr>
      <w:r>
        <w:rPr>
          <w:rFonts w:hint="eastAsia"/>
          <w:sz w:val="20"/>
        </w:rPr>
        <w:t xml:space="preserve">(3) </w:t>
      </w:r>
      <w:r>
        <w:rPr>
          <w:rFonts w:hint="eastAsia"/>
          <w:sz w:val="20"/>
        </w:rPr>
        <w:t>法令の規定により別段の資格を必要とされる場合に、その資格を失ったとき。</w:t>
      </w:r>
    </w:p>
    <w:p>
      <w:pPr>
        <w:pStyle w:val="0"/>
        <w:ind w:left="444" w:leftChars="100" w:hanging="217" w:hangingChars="100"/>
        <w:rPr>
          <w:rFonts w:hint="default"/>
          <w:sz w:val="20"/>
        </w:rPr>
      </w:pPr>
      <w:r>
        <w:rPr>
          <w:rFonts w:hint="eastAsia"/>
          <w:sz w:val="20"/>
        </w:rPr>
        <w:t xml:space="preserve">(4) </w:t>
      </w:r>
      <w:r>
        <w:rPr>
          <w:rFonts w:hint="eastAsia"/>
          <w:sz w:val="20"/>
        </w:rPr>
        <w:t>地方自治法施行令（昭和</w:t>
      </w:r>
      <w:r>
        <w:rPr>
          <w:rFonts w:hint="eastAsia"/>
          <w:w w:val="50"/>
          <w:sz w:val="20"/>
        </w:rPr>
        <w:t>２２</w:t>
      </w:r>
      <w:r>
        <w:rPr>
          <w:rFonts w:hint="eastAsia"/>
          <w:sz w:val="20"/>
        </w:rPr>
        <w:t>年政令第</w:t>
      </w:r>
      <w:r>
        <w:rPr>
          <w:rFonts w:hint="eastAsia"/>
          <w:w w:val="50"/>
          <w:sz w:val="20"/>
        </w:rPr>
        <w:t>１６</w:t>
      </w:r>
      <w:r>
        <w:rPr>
          <w:rFonts w:hint="eastAsia"/>
          <w:sz w:val="20"/>
        </w:rPr>
        <w:t>号）第</w:t>
      </w:r>
      <w:r>
        <w:rPr>
          <w:rFonts w:hint="eastAsia"/>
          <w:spacing w:val="0"/>
          <w:w w:val="72"/>
          <w:kern w:val="0"/>
          <w:sz w:val="20"/>
          <w:fitText w:val="434" w:id="15"/>
        </w:rPr>
        <w:t>１６</w:t>
      </w:r>
      <w:r>
        <w:rPr>
          <w:rFonts w:hint="eastAsia"/>
          <w:spacing w:val="1"/>
          <w:w w:val="72"/>
          <w:kern w:val="0"/>
          <w:sz w:val="20"/>
          <w:fitText w:val="434" w:id="15"/>
        </w:rPr>
        <w:t>７</w:t>
      </w:r>
      <w:r>
        <w:rPr>
          <w:rFonts w:hint="eastAsia"/>
          <w:sz w:val="20"/>
        </w:rPr>
        <w:t>条の４第１項に該当する者と判明したとき。</w:t>
      </w:r>
    </w:p>
    <w:p>
      <w:pPr>
        <w:pStyle w:val="0"/>
        <w:ind w:left="444" w:leftChars="100" w:hanging="217" w:hangingChars="100"/>
        <w:rPr>
          <w:rFonts w:hint="default"/>
          <w:sz w:val="20"/>
        </w:rPr>
      </w:pPr>
      <w:r>
        <w:rPr>
          <w:rFonts w:hint="eastAsia"/>
          <w:sz w:val="20"/>
        </w:rPr>
        <w:t xml:space="preserve">(5) </w:t>
      </w:r>
      <w:r>
        <w:rPr>
          <w:rFonts w:hint="eastAsia"/>
          <w:sz w:val="20"/>
        </w:rPr>
        <w:t>この契約に違反し、その違反によりこの契約の目的を達することができないとき。</w:t>
      </w:r>
    </w:p>
    <w:p>
      <w:pPr>
        <w:pStyle w:val="0"/>
        <w:ind w:left="444" w:leftChars="100" w:hanging="217" w:hangingChars="100"/>
        <w:rPr>
          <w:rFonts w:hint="default"/>
          <w:sz w:val="20"/>
        </w:rPr>
      </w:pPr>
      <w:r>
        <w:rPr>
          <w:rFonts w:hint="eastAsia"/>
          <w:sz w:val="20"/>
        </w:rPr>
        <w:t xml:space="preserve">(6) </w:t>
      </w:r>
      <w:r>
        <w:rPr>
          <w:rFonts w:hint="eastAsia"/>
          <w:sz w:val="20"/>
        </w:rPr>
        <w:t>受注者の責めに帰すべき理由により契約の解除を申し出たとき。</w:t>
      </w:r>
    </w:p>
    <w:p>
      <w:pPr>
        <w:pStyle w:val="0"/>
        <w:ind w:left="444" w:leftChars="100" w:hanging="217" w:hangingChars="100"/>
        <w:rPr>
          <w:rFonts w:hint="default"/>
          <w:sz w:val="20"/>
        </w:rPr>
      </w:pPr>
      <w:r>
        <w:rPr>
          <w:rFonts w:hint="eastAsia"/>
          <w:sz w:val="20"/>
        </w:rPr>
        <w:t xml:space="preserve">(7) </w:t>
      </w:r>
      <w:r>
        <w:rPr>
          <w:rFonts w:hint="eastAsia"/>
          <w:sz w:val="20"/>
        </w:rPr>
        <w:t>この契約の締結に係る入札その他この契約の前提となる行為において、受注者に談合等法令等に違反する不正の事実があったことが明らかになったとき。</w:t>
      </w:r>
    </w:p>
    <w:p>
      <w:pPr>
        <w:pStyle w:val="0"/>
        <w:ind w:left="444" w:leftChars="100" w:hanging="217" w:hangingChars="100"/>
        <w:rPr>
          <w:rFonts w:hint="default"/>
          <w:sz w:val="20"/>
        </w:rPr>
      </w:pPr>
      <w:r>
        <w:rPr>
          <w:rFonts w:hint="eastAsia"/>
          <w:sz w:val="20"/>
        </w:rPr>
        <w:t xml:space="preserve">(8) </w:t>
      </w:r>
      <w:r>
        <w:rPr>
          <w:rFonts w:hint="eastAsia"/>
          <w:sz w:val="20"/>
        </w:rPr>
        <w:t>警察署その他の捜査機関から提供された情報等により受注者が水戸市物品調達からの暴力団等の排除に関する要項（平成</w:t>
      </w:r>
      <w:r>
        <w:rPr>
          <w:rFonts w:hint="eastAsia"/>
          <w:w w:val="50"/>
          <w:sz w:val="20"/>
        </w:rPr>
        <w:t>２４</w:t>
      </w:r>
      <w:r>
        <w:rPr>
          <w:rFonts w:hint="eastAsia"/>
          <w:sz w:val="20"/>
        </w:rPr>
        <w:t>年水戸市告示第</w:t>
      </w:r>
      <w:r>
        <w:rPr>
          <w:rFonts w:hint="eastAsia"/>
          <w:w w:val="50"/>
          <w:sz w:val="20"/>
        </w:rPr>
        <w:t>５０</w:t>
      </w:r>
      <w:r>
        <w:rPr>
          <w:rFonts w:hint="eastAsia"/>
          <w:sz w:val="20"/>
        </w:rPr>
        <w:t>号）別表に掲げる要件に該当することが判明したとき。</w:t>
      </w:r>
    </w:p>
    <w:p>
      <w:pPr>
        <w:pStyle w:val="0"/>
        <w:ind w:left="217" w:hanging="217" w:hangingChars="100"/>
        <w:rPr>
          <w:rFonts w:hint="default"/>
          <w:sz w:val="20"/>
        </w:rPr>
      </w:pPr>
      <w:r>
        <w:rPr>
          <w:rFonts w:hint="eastAsia"/>
          <w:sz w:val="20"/>
        </w:rPr>
        <w:t>２　前項の規定によりこの契約を解除したときは、契約保証金は、発注者に帰属するものとする。契約保証金の納付がなく、又はその額が第８条第２項に定める額に満たないときは、受注者は契約金額の</w:t>
      </w:r>
      <w:r>
        <w:rPr>
          <w:rFonts w:hint="eastAsia"/>
          <w:w w:val="50"/>
          <w:sz w:val="20"/>
        </w:rPr>
        <w:t>１００</w:t>
      </w:r>
      <w:r>
        <w:rPr>
          <w:rFonts w:hint="eastAsia"/>
          <w:sz w:val="20"/>
        </w:rPr>
        <w:t>分の</w:t>
      </w:r>
      <w:r>
        <w:rPr>
          <w:rFonts w:hint="eastAsia"/>
          <w:w w:val="50"/>
          <w:sz w:val="20"/>
        </w:rPr>
        <w:t>１０</w:t>
      </w:r>
      <w:r>
        <w:rPr>
          <w:rFonts w:hint="eastAsia"/>
          <w:sz w:val="20"/>
        </w:rPr>
        <w:t>に相当する額又は不足額を違約金として発注者に支払わなければならない。</w:t>
      </w:r>
    </w:p>
    <w:p>
      <w:pPr>
        <w:pStyle w:val="0"/>
        <w:ind w:left="217" w:hanging="217" w:hangingChars="100"/>
        <w:rPr>
          <w:rFonts w:hint="default"/>
          <w:sz w:val="20"/>
        </w:rPr>
      </w:pPr>
      <w:r>
        <w:rPr>
          <w:rFonts w:hint="eastAsia"/>
          <w:sz w:val="20"/>
        </w:rPr>
        <w:t>３　発注者は、第１項の規定による契約の解除により生じた受注者の損害については、その責めを負わないものとする。</w:t>
      </w:r>
    </w:p>
    <w:p>
      <w:pPr>
        <w:pStyle w:val="0"/>
        <w:ind w:left="217" w:hanging="217" w:hangingChars="100"/>
        <w:rPr>
          <w:rFonts w:hint="default"/>
          <w:sz w:val="20"/>
        </w:rPr>
      </w:pPr>
      <w:r>
        <w:rPr>
          <w:rFonts w:hint="eastAsia"/>
          <w:sz w:val="20"/>
        </w:rPr>
        <w:t>４　受注者は、第１項の規定により契約を解除した場合において、発注者に損害を与えたときは、当該損害額を賠償しなければならない。</w:t>
      </w:r>
    </w:p>
    <w:p>
      <w:pPr>
        <w:pStyle w:val="0"/>
        <w:ind w:left="217" w:hanging="217" w:hangingChars="100"/>
        <w:rPr>
          <w:rFonts w:hint="default"/>
          <w:sz w:val="20"/>
        </w:rPr>
      </w:pPr>
      <w:r>
        <w:rPr>
          <w:rFonts w:hint="eastAsia"/>
          <w:sz w:val="20"/>
        </w:rPr>
        <w:t>５　発注者は、第１項の規定により受注者との契約を解除する場合において、受注者の所在を確認できないときは、発注者の事務所にその旨を掲示することにより、受注者への通知に代えることができるものとする。この場合における効力は、掲示の日から</w:t>
      </w:r>
      <w:r>
        <w:rPr>
          <w:rFonts w:hint="eastAsia"/>
          <w:w w:val="50"/>
          <w:sz w:val="20"/>
        </w:rPr>
        <w:t>１０</w:t>
      </w:r>
      <w:r>
        <w:rPr>
          <w:rFonts w:hint="eastAsia"/>
          <w:sz w:val="20"/>
        </w:rPr>
        <w:t>日経過したときに生ずるものとする。</w:t>
      </w:r>
    </w:p>
    <w:p>
      <w:pPr>
        <w:pStyle w:val="0"/>
        <w:ind w:left="217" w:hanging="217" w:hangingChars="100"/>
        <w:rPr>
          <w:rFonts w:hint="default"/>
          <w:sz w:val="20"/>
        </w:rPr>
      </w:pPr>
      <w:r>
        <w:rPr>
          <w:rFonts w:hint="eastAsia"/>
          <w:sz w:val="20"/>
        </w:rPr>
        <w:t>６　発注者は、第１項の規定によりこの契約を解除した場合において、製造物品の出来形部分で検査に合格したものがあるときは、その出来形部分に対する請負代金相当額を受注者に支払うことにより当該製造物品を発注者の所有とすることができるものとする。</w:t>
      </w:r>
    </w:p>
    <w:p>
      <w:pPr>
        <w:pStyle w:val="0"/>
        <w:ind w:firstLine="217" w:firstLineChars="100"/>
        <w:rPr>
          <w:rFonts w:hint="default"/>
          <w:sz w:val="20"/>
        </w:rPr>
      </w:pPr>
      <w:r>
        <w:rPr>
          <w:rFonts w:hint="eastAsia"/>
          <w:sz w:val="20"/>
        </w:rPr>
        <w:t>（発注者の解除権）</w:t>
      </w:r>
    </w:p>
    <w:p>
      <w:pPr>
        <w:pStyle w:val="0"/>
        <w:ind w:left="217" w:hanging="217" w:hangingChars="100"/>
        <w:rPr>
          <w:rFonts w:hint="default"/>
          <w:sz w:val="20"/>
        </w:rPr>
      </w:pPr>
      <w:r>
        <w:rPr>
          <w:rFonts w:hint="eastAsia"/>
          <w:sz w:val="20"/>
        </w:rPr>
        <w:t>第</w:t>
      </w:r>
      <w:r>
        <w:rPr>
          <w:rFonts w:hint="eastAsia"/>
          <w:w w:val="50"/>
          <w:sz w:val="20"/>
        </w:rPr>
        <w:t>２５</w:t>
      </w:r>
      <w:r>
        <w:rPr>
          <w:rFonts w:hint="eastAsia"/>
          <w:sz w:val="20"/>
        </w:rPr>
        <w:t>条　前条第１項に定めるもののほか、発注者は、製造が完成しない間において必要があると認めるときは、この契約を解除することができる。</w:t>
      </w:r>
    </w:p>
    <w:p>
      <w:pPr>
        <w:pStyle w:val="0"/>
        <w:ind w:left="217" w:hanging="217" w:hangingChars="100"/>
        <w:rPr>
          <w:rFonts w:hint="default"/>
          <w:sz w:val="20"/>
        </w:rPr>
      </w:pPr>
      <w:r>
        <w:rPr>
          <w:rFonts w:hint="eastAsia"/>
          <w:sz w:val="20"/>
        </w:rPr>
        <w:t>２　前条第６項の規定は、前項の規定によりこの契約を解除した場合に準用するものとする。</w:t>
      </w:r>
    </w:p>
    <w:p>
      <w:pPr>
        <w:pStyle w:val="0"/>
        <w:ind w:left="217" w:hanging="217" w:hangingChars="100"/>
        <w:rPr>
          <w:rFonts w:hint="default"/>
          <w:sz w:val="20"/>
        </w:rPr>
      </w:pPr>
      <w:r>
        <w:rPr>
          <w:rFonts w:hint="eastAsia"/>
          <w:sz w:val="20"/>
        </w:rPr>
        <w:t>３　発注者は、第１項の規定によりこの契約を解除した場合において、これにより受注者に損害を及ぼしたときは、その損害を賠償しなければならない。賠償額は、発注者と受注者とが協議してこれを定めるものとする。</w:t>
      </w:r>
    </w:p>
    <w:p>
      <w:pPr>
        <w:pStyle w:val="0"/>
        <w:ind w:left="227" w:leftChars="100"/>
        <w:rPr>
          <w:rFonts w:hint="default"/>
          <w:sz w:val="20"/>
        </w:rPr>
      </w:pPr>
      <w:r>
        <w:rPr>
          <w:rFonts w:hint="eastAsia"/>
          <w:sz w:val="20"/>
        </w:rPr>
        <w:t>（解除に伴う措置）</w:t>
      </w:r>
    </w:p>
    <w:p>
      <w:pPr>
        <w:pStyle w:val="0"/>
        <w:ind w:left="217" w:hanging="217" w:hangingChars="100"/>
        <w:rPr>
          <w:rFonts w:hint="default"/>
          <w:sz w:val="20"/>
        </w:rPr>
      </w:pPr>
      <w:r>
        <w:rPr>
          <w:rFonts w:hint="eastAsia"/>
          <w:sz w:val="20"/>
        </w:rPr>
        <w:t>第</w:t>
      </w:r>
      <w:r>
        <w:rPr>
          <w:rFonts w:hint="eastAsia"/>
          <w:w w:val="50"/>
          <w:sz w:val="20"/>
        </w:rPr>
        <w:t>２６</w:t>
      </w:r>
      <w:r>
        <w:rPr>
          <w:rFonts w:hint="eastAsia"/>
          <w:sz w:val="20"/>
        </w:rPr>
        <w:t>条　受注者は、この契約を解除した場合において、貸与品等があるときは、これを発注者に返還しなければならない。この場合において、当該貸与品等が受注者の故意又は過失により滅失又はき損したときは、代品を納め、又は原状に復し、若しくは返還に代えてその損害を賠償しなければならない。</w:t>
      </w:r>
    </w:p>
    <w:p>
      <w:pPr>
        <w:pStyle w:val="0"/>
        <w:ind w:left="217" w:hanging="217" w:hangingChars="100"/>
        <w:rPr>
          <w:rFonts w:hint="default"/>
          <w:sz w:val="20"/>
        </w:rPr>
      </w:pPr>
      <w:r>
        <w:rPr>
          <w:rFonts w:hint="eastAsia"/>
          <w:sz w:val="20"/>
        </w:rPr>
        <w:t>２　前項の規定により受注者のとるべき措置の期限、方法等については、この契約の解除が第</w:t>
      </w:r>
      <w:r>
        <w:rPr>
          <w:rFonts w:hint="eastAsia"/>
          <w:w w:val="50"/>
          <w:sz w:val="20"/>
        </w:rPr>
        <w:t>２４</w:t>
      </w:r>
      <w:r>
        <w:rPr>
          <w:rFonts w:hint="eastAsia"/>
          <w:sz w:val="20"/>
        </w:rPr>
        <w:t>条の規定によるときは、発注者が定め、第</w:t>
      </w:r>
      <w:r>
        <w:rPr>
          <w:rFonts w:hint="eastAsia"/>
          <w:w w:val="50"/>
          <w:sz w:val="20"/>
        </w:rPr>
        <w:t>２５</w:t>
      </w:r>
      <w:r>
        <w:rPr>
          <w:rFonts w:hint="eastAsia"/>
          <w:sz w:val="20"/>
        </w:rPr>
        <w:t>条の規定によるときは、発注者と受注者とが協議して定める。</w:t>
      </w:r>
    </w:p>
    <w:p>
      <w:pPr>
        <w:pStyle w:val="0"/>
        <w:ind w:left="227" w:leftChars="100"/>
        <w:rPr>
          <w:rFonts w:hint="default"/>
          <w:sz w:val="20"/>
        </w:rPr>
      </w:pPr>
      <w:r>
        <w:rPr>
          <w:rFonts w:hint="eastAsia"/>
          <w:sz w:val="20"/>
        </w:rPr>
        <w:t>（紛争の解決）</w:t>
      </w:r>
    </w:p>
    <w:p>
      <w:pPr>
        <w:pStyle w:val="0"/>
        <w:ind w:left="217" w:hanging="217" w:hangingChars="100"/>
        <w:rPr>
          <w:rFonts w:hint="default"/>
          <w:sz w:val="20"/>
        </w:rPr>
      </w:pPr>
      <w:r>
        <w:rPr>
          <w:rFonts w:hint="eastAsia"/>
          <w:sz w:val="20"/>
        </w:rPr>
        <w:t>第</w:t>
      </w:r>
      <w:r>
        <w:rPr>
          <w:rFonts w:hint="eastAsia"/>
          <w:w w:val="50"/>
          <w:sz w:val="20"/>
        </w:rPr>
        <w:t>２７</w:t>
      </w:r>
      <w:r>
        <w:rPr>
          <w:rFonts w:hint="eastAsia"/>
          <w:sz w:val="20"/>
        </w:rPr>
        <w:t>条　この契約において、発注者と受注者とが協議して定める事項についての協議が整わなかった場合で、発注者が定めた事項に受注者が不服があるとき、その他この契約に関して発注者と受注者との間に紛争を生じた場合には、発注者及び受注者は、調停によりその解決を図る。</w:t>
      </w:r>
    </w:p>
    <w:p>
      <w:pPr>
        <w:pStyle w:val="0"/>
        <w:ind w:left="217" w:hanging="217" w:hangingChars="100"/>
        <w:rPr>
          <w:rFonts w:hint="default"/>
          <w:sz w:val="20"/>
        </w:rPr>
      </w:pPr>
      <w:r>
        <w:rPr>
          <w:rFonts w:hint="eastAsia"/>
          <w:sz w:val="20"/>
        </w:rPr>
        <w:t>２　前項の規定による紛争の処理に要する費用については、発注者と受注者とが協議して特別の定めをしたものを除き、発注者及び受注者がそれぞれ負担する。</w:t>
      </w:r>
    </w:p>
    <w:p>
      <w:pPr>
        <w:pStyle w:val="0"/>
        <w:ind w:left="227" w:leftChars="100"/>
        <w:rPr>
          <w:rFonts w:hint="default"/>
          <w:sz w:val="20"/>
        </w:rPr>
      </w:pPr>
      <w:r>
        <w:rPr>
          <w:rFonts w:hint="eastAsia"/>
          <w:sz w:val="20"/>
        </w:rPr>
        <w:t>（契約外の事項）</w:t>
      </w:r>
    </w:p>
    <w:p>
      <w:pPr>
        <w:pStyle w:val="0"/>
        <w:ind w:left="217" w:hanging="217" w:hangingChars="100"/>
        <w:rPr>
          <w:rFonts w:hint="default"/>
          <w:sz w:val="20"/>
        </w:rPr>
      </w:pPr>
      <w:r>
        <w:rPr>
          <w:rFonts w:hint="eastAsia"/>
          <w:sz w:val="20"/>
        </w:rPr>
        <w:t>第</w:t>
      </w:r>
      <w:r>
        <w:rPr>
          <w:rFonts w:hint="eastAsia"/>
          <w:w w:val="50"/>
          <w:sz w:val="20"/>
        </w:rPr>
        <w:t>２８</w:t>
      </w:r>
      <w:r>
        <w:rPr>
          <w:rFonts w:hint="eastAsia"/>
          <w:sz w:val="20"/>
        </w:rPr>
        <w:t>条　この契約に定めのない事項については、必要に応じて発注者と受注者とが協議して定めるものとする。</w:t>
      </w:r>
    </w:p>
    <w:p>
      <w:pPr>
        <w:pStyle w:val="0"/>
        <w:rPr>
          <w:rFonts w:hint="default"/>
          <w:sz w:val="20"/>
        </w:rPr>
      </w:pPr>
    </w:p>
    <w:sectPr>
      <w:footerReference r:id="rId5" w:type="default"/>
      <w:pgSz w:w="11906" w:h="16838"/>
      <w:pgMar w:top="1418" w:right="1418" w:bottom="1418" w:left="1418" w:header="720" w:footer="720"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default"/>
      </w:rPr>
      <w:t xml:space="preserve"> </w:t>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removePersonalInformation/>
  <w:bordersDoNotSurroundHeader/>
  <w:bordersDoNotSurroundFooter/>
  <w:defaultTabStop w:val="851"/>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7</Pages>
  <Words>12</Words>
  <Characters>6943</Characters>
  <Application>JUST Note</Application>
  <Lines>290</Lines>
  <Paragraphs>146</Paragraphs>
  <CharactersWithSpaces>7099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2014-12-19T07:45:00Z</cp:lastPrinted>
  <dcterms:created xsi:type="dcterms:W3CDTF">2020-05-21T09:26:00Z</dcterms:created>
  <dcterms:modified xsi:type="dcterms:W3CDTF">2026-03-30T04:16:24Z</dcterms:modified>
  <cp:revision>4</cp:revision>
</cp:coreProperties>
</file>