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保育所等安全確認チェックリスト</w:t>
      </w:r>
    </w:p>
    <w:p>
      <w:pPr>
        <w:pStyle w:val="0"/>
        <w:jc w:val="center"/>
        <w:rPr>
          <w:rFonts w:hint="default" w:ascii="HGPｺﾞｼｯｸM" w:hAnsi="HGPｺﾞｼｯｸM" w:eastAsia="HGPｺﾞｼｯｸM"/>
          <w:b w:val="1"/>
        </w:rPr>
      </w:pPr>
    </w:p>
    <w:p>
      <w:pPr>
        <w:pStyle w:val="0"/>
        <w:jc w:val="center"/>
        <w:rPr>
          <w:rFonts w:hint="default" w:ascii="HGPｺﾞｼｯｸM" w:hAnsi="HGPｺﾞｼｯｸM" w:eastAsia="HGPｺﾞｼｯｸM"/>
          <w:b w:val="1"/>
          <w:u w:val="single" w:color="auto"/>
        </w:rPr>
      </w:pPr>
      <w:r>
        <w:rPr>
          <w:rFonts w:hint="eastAsia" w:ascii="HGPｺﾞｼｯｸM" w:hAnsi="HGPｺﾞｼｯｸM" w:eastAsia="HGPｺﾞｼｯｸM"/>
          <w:b w:val="1"/>
        </w:rPr>
        <w:t>　　　　　　　</w:t>
      </w:r>
      <w:r>
        <w:rPr>
          <w:rFonts w:hint="eastAsia" w:ascii="HGPｺﾞｼｯｸM" w:hAnsi="HGPｺﾞｼｯｸM" w:eastAsia="HGPｺﾞｼｯｸM"/>
          <w:b w:val="1"/>
          <w:u w:val="single" w:color="auto"/>
        </w:rPr>
        <w:t>施設名　　　　　　　　　　　　　　　　　　　　　　　　　</w:t>
      </w:r>
    </w:p>
    <w:p>
      <w:pPr>
        <w:pStyle w:val="0"/>
        <w:jc w:val="center"/>
        <w:rPr>
          <w:rFonts w:hint="default" w:ascii="HGPｺﾞｼｯｸM" w:hAnsi="HGPｺﾞｼｯｸM" w:eastAsia="HGPｺﾞｼｯｸM"/>
          <w:b w:val="1"/>
        </w:rPr>
      </w:pPr>
    </w:p>
    <w:tbl>
      <w:tblPr>
        <w:tblStyle w:val="11"/>
        <w:tblW w:w="9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7"/>
        <w:gridCol w:w="7052"/>
        <w:gridCol w:w="673"/>
        <w:gridCol w:w="709"/>
      </w:tblGrid>
      <w:tr>
        <w:trPr>
          <w:trHeight w:val="160" w:hRule="atLeast"/>
        </w:trPr>
        <w:tc>
          <w:tcPr>
            <w:tcW w:w="1427" w:type="dxa"/>
            <w:vMerge w:val="restart"/>
            <w:vAlign w:val="center"/>
          </w:tcPr>
          <w:p>
            <w:pPr>
              <w:pStyle w:val="0"/>
              <w:ind w:left="50"/>
              <w:jc w:val="center"/>
              <w:rPr>
                <w:rFonts w:hint="eastAsia" w:ascii="HGPｺﾞｼｯｸM" w:hAnsi="HGPｺﾞｼｯｸM" w:eastAsia="HGPｺﾞｼｯｸM"/>
                <w:sz w:val="20"/>
              </w:rPr>
            </w:pPr>
          </w:p>
        </w:tc>
        <w:tc>
          <w:tcPr>
            <w:tcW w:w="7052" w:type="dxa"/>
            <w:vMerge w:val="restart"/>
            <w:vAlign w:val="center"/>
          </w:tcPr>
          <w:p>
            <w:pPr>
              <w:pStyle w:val="0"/>
              <w:ind w:left="50"/>
              <w:jc w:val="center"/>
              <w:rPr>
                <w:rFonts w:hint="eastAsia" w:ascii="HGPｺﾞｼｯｸM" w:hAnsi="HGPｺﾞｼｯｸM" w:eastAsia="HGPｺﾞｼｯｸM"/>
                <w:sz w:val="20"/>
              </w:rPr>
            </w:pPr>
            <w:r>
              <w:rPr>
                <w:rFonts w:hint="eastAsia" w:ascii="HGPｺﾞｼｯｸM" w:hAnsi="HGPｺﾞｼｯｸM" w:eastAsia="HGPｺﾞｼｯｸM"/>
                <w:sz w:val="20"/>
              </w:rPr>
              <w:t>確　認　事　項</w:t>
            </w:r>
          </w:p>
        </w:tc>
        <w:tc>
          <w:tcPr>
            <w:tcW w:w="1382" w:type="dxa"/>
            <w:gridSpan w:val="2"/>
            <w:vAlign w:val="top"/>
          </w:tcPr>
          <w:p>
            <w:pPr>
              <w:pStyle w:val="0"/>
              <w:jc w:val="center"/>
              <w:rPr>
                <w:rFonts w:hint="eastAsia" w:ascii="HGPｺﾞｼｯｸM" w:hAnsi="HGPｺﾞｼｯｸM" w:eastAsia="HGPｺﾞｼｯｸM"/>
                <w:sz w:val="20"/>
              </w:rPr>
            </w:pPr>
            <w:r>
              <w:rPr>
                <w:rFonts w:hint="eastAsia" w:ascii="HGPｺﾞｼｯｸM" w:hAnsi="HGPｺﾞｼｯｸM" w:eastAsia="HGPｺﾞｼｯｸM"/>
                <w:sz w:val="20"/>
              </w:rPr>
              <w:t>チェック欄</w:t>
            </w:r>
          </w:p>
        </w:tc>
      </w:tr>
      <w:tr>
        <w:trPr>
          <w:trHeight w:val="224" w:hRule="atLeast"/>
        </w:trPr>
        <w:tc>
          <w:tcPr>
            <w:tcW w:w="1427" w:type="dxa"/>
            <w:vMerge w:val="continue"/>
            <w:vAlign w:val="top"/>
          </w:tcPr>
          <w:p>
            <w:pPr>
              <w:pStyle w:val="0"/>
              <w:ind w:left="50"/>
              <w:rPr>
                <w:rFonts w:hint="default" w:ascii="HGPｺﾞｼｯｸM" w:hAnsi="HGPｺﾞｼｯｸM" w:eastAsia="HGPｺﾞｼｯｸM"/>
                <w:sz w:val="18"/>
              </w:rPr>
            </w:pPr>
          </w:p>
        </w:tc>
        <w:tc>
          <w:tcPr>
            <w:tcW w:w="7052" w:type="dxa"/>
            <w:vMerge w:val="continue"/>
            <w:vAlign w:val="top"/>
          </w:tcPr>
          <w:p>
            <w:pPr>
              <w:pStyle w:val="0"/>
              <w:ind w:left="50"/>
              <w:rPr>
                <w:rFonts w:hint="default" w:ascii="HGPｺﾞｼｯｸM" w:hAnsi="HGPｺﾞｼｯｸM" w:eastAsia="HGPｺﾞｼｯｸM"/>
                <w:sz w:val="18"/>
              </w:rPr>
            </w:pPr>
          </w:p>
        </w:tc>
        <w:tc>
          <w:tcPr>
            <w:tcW w:w="673" w:type="dxa"/>
            <w:vAlign w:val="top"/>
          </w:tcPr>
          <w:p>
            <w:pPr>
              <w:pStyle w:val="0"/>
              <w:jc w:val="center"/>
              <w:rPr>
                <w:rFonts w:hint="eastAsia" w:ascii="HGPｺﾞｼｯｸM" w:hAnsi="HGPｺﾞｼｯｸM" w:eastAsia="HGPｺﾞｼｯｸM"/>
                <w:sz w:val="20"/>
              </w:rPr>
            </w:pPr>
            <w:r>
              <w:rPr>
                <w:rFonts w:hint="eastAsia" w:ascii="HGPｺﾞｼｯｸM" w:hAnsi="HGPｺﾞｼｯｸM" w:eastAsia="HGPｺﾞｼｯｸM"/>
                <w:sz w:val="20"/>
              </w:rPr>
              <w:t>適</w:t>
            </w:r>
          </w:p>
        </w:tc>
        <w:tc>
          <w:tcPr>
            <w:tcW w:w="709" w:type="dxa"/>
            <w:vAlign w:val="top"/>
          </w:tcPr>
          <w:p>
            <w:pPr>
              <w:pStyle w:val="0"/>
              <w:jc w:val="center"/>
              <w:rPr>
                <w:rFonts w:hint="eastAsia" w:ascii="HGPｺﾞｼｯｸM" w:hAnsi="HGPｺﾞｼｯｸM" w:eastAsia="HGPｺﾞｼｯｸM"/>
                <w:sz w:val="20"/>
              </w:rPr>
            </w:pPr>
            <w:r>
              <w:rPr>
                <w:rFonts w:hint="eastAsia" w:ascii="HGPｺﾞｼｯｸM" w:hAnsi="HGPｺﾞｼｯｸM" w:eastAsia="HGPｺﾞｼｯｸM"/>
                <w:sz w:val="20"/>
              </w:rPr>
              <w:t>否</w:t>
            </w:r>
          </w:p>
        </w:tc>
      </w:tr>
      <w:tr>
        <w:trPr>
          <w:trHeight w:val="297" w:hRule="atLeast"/>
        </w:trPr>
        <w:tc>
          <w:tcPr>
            <w:tcW w:w="1427" w:type="dxa"/>
            <w:vAlign w:val="top"/>
          </w:tcPr>
          <w:p>
            <w:pPr>
              <w:pStyle w:val="0"/>
              <w:ind w:left="0" w:leftChars="0" w:firstLineChars="0"/>
              <w:rPr>
                <w:rFonts w:hint="eastAsia" w:ascii="HGPｺﾞｼｯｸM" w:hAnsi="HGPｺﾞｼｯｸM" w:eastAsia="HGPｺﾞｼｯｸM"/>
                <w:sz w:val="20"/>
              </w:rPr>
            </w:pPr>
            <w:r>
              <w:rPr>
                <w:rFonts w:hint="eastAsia" w:ascii="HGPｺﾞｼｯｸM" w:hAnsi="HGPｺﾞｼｯｸM" w:eastAsia="HGPｺﾞｼｯｸM"/>
                <w:sz w:val="20"/>
              </w:rPr>
              <w:t>門扉・設備等の危険の防止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門扉が施錠されているなど，職員の確認なしに外部から施設に入ることができないようになっているか。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②</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子どもだけで容易に外出できないようになっているか。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③</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施設の劣化等により，危険が生じてい</w:t>
            </w:r>
            <w:bookmarkStart w:id="0" w:name="_GoBack"/>
            <w:bookmarkEnd w:id="0"/>
            <w:r>
              <w:rPr>
                <w:rFonts w:hint="eastAsia" w:ascii="HGPｺﾞｼｯｸM" w:hAnsi="HGPｺﾞｼｯｸM" w:eastAsia="HGPｺﾞｼｯｸM"/>
                <w:sz w:val="20"/>
              </w:rPr>
              <w:t>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※雨漏り放置で石こうボード落下，保育園の看板が落ち子どもが怪我など事例あり。</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④</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遊具が破損していたり，子どもの頭が挟まるような隙間があったりする等，危険な箇所はないか。</w:t>
            </w:r>
          </w:p>
        </w:tc>
        <w:tc>
          <w:tcPr>
            <w:tcW w:w="673"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tc>
        <w:tc>
          <w:tcPr>
            <w:tcW w:w="709"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tc>
      </w:tr>
      <w:tr>
        <w:trPr>
          <w:trHeight w:val="297" w:hRule="atLeast"/>
        </w:trPr>
        <w:tc>
          <w:tcPr>
            <w:tcW w:w="1427" w:type="dxa"/>
            <w:vAlign w:val="top"/>
          </w:tcPr>
          <w:p>
            <w:pPr>
              <w:pStyle w:val="0"/>
              <w:ind w:left="0" w:leftChars="0" w:firstLineChars="0"/>
              <w:rPr>
                <w:rFonts w:hint="eastAsia" w:ascii="HGPｺﾞｼｯｸM" w:hAnsi="HGPｺﾞｼｯｸM" w:eastAsia="HGPｺﾞｼｯｸM"/>
                <w:kern w:val="0"/>
                <w:sz w:val="20"/>
              </w:rPr>
            </w:pPr>
            <w:r>
              <w:rPr>
                <w:rFonts w:hint="eastAsia" w:ascii="HGPｺﾞｼｯｸM" w:hAnsi="HGPｺﾞｼｯｸM" w:eastAsia="HGPｺﾞｼｯｸM"/>
                <w:kern w:val="0"/>
                <w:sz w:val="20"/>
              </w:rPr>
              <w:t>落下物による危険の防止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地震の際等に落下の危険がある重量物等を，棚の上，壁面収納（引き戸等で地震の際に開く危険性がないものを除く）等に置いていないか。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②</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子どもが引っ張ることができるテーブルクロス等がないか。</w:t>
            </w:r>
          </w:p>
        </w:tc>
        <w:tc>
          <w:tcPr>
            <w:tcW w:w="673"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c>
          <w:tcPr>
            <w:tcW w:w="709"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r>
      <w:tr>
        <w:trPr>
          <w:trHeight w:val="622" w:hRule="atLeast"/>
        </w:trPr>
        <w:tc>
          <w:tcPr>
            <w:tcW w:w="1427" w:type="dxa"/>
            <w:vAlign w:val="top"/>
          </w:tcPr>
          <w:p>
            <w:pPr>
              <w:pStyle w:val="0"/>
              <w:ind w:left="0" w:leftChars="0" w:firstLineChars="0"/>
              <w:rPr>
                <w:rFonts w:hint="eastAsia" w:ascii="HGPｺﾞｼｯｸM" w:hAnsi="HGPｺﾞｼｯｸM" w:eastAsia="HGPｺﾞｼｯｸM"/>
                <w:sz w:val="20"/>
              </w:rPr>
            </w:pPr>
            <w:r>
              <w:rPr>
                <w:rFonts w:hint="eastAsia" w:ascii="HGPｺﾞｼｯｸM" w:hAnsi="HGPｺﾞｼｯｸM" w:eastAsia="HGPｺﾞｼｯｸM"/>
                <w:sz w:val="20"/>
              </w:rPr>
              <w:t>転倒による危険の防止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家具やピアノ等について，転倒・移動防止策が行われているか。</w:t>
            </w:r>
          </w:p>
        </w:tc>
        <w:tc>
          <w:tcPr>
            <w:tcW w:w="673"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c>
          <w:tcPr>
            <w:tcW w:w="709"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r>
      <w:tr>
        <w:trPr>
          <w:trHeight w:val="678" w:hRule="atLeast"/>
        </w:trPr>
        <w:tc>
          <w:tcPr>
            <w:tcW w:w="1427" w:type="dxa"/>
            <w:vAlign w:val="top"/>
          </w:tcPr>
          <w:p>
            <w:pPr>
              <w:pStyle w:val="0"/>
              <w:ind w:left="0" w:leftChars="0" w:firstLineChars="0"/>
              <w:rPr>
                <w:rFonts w:hint="eastAsia" w:ascii="HGPｺﾞｼｯｸM" w:hAnsi="HGPｺﾞｼｯｸM" w:eastAsia="HGPｺﾞｼｯｸM"/>
                <w:sz w:val="20"/>
              </w:rPr>
            </w:pPr>
            <w:r>
              <w:rPr>
                <w:rFonts w:hint="eastAsia" w:ascii="HGPｺﾞｼｯｸM" w:hAnsi="HGPｺﾞｼｯｸM" w:eastAsia="HGPｺﾞｼｯｸM"/>
                <w:sz w:val="20"/>
              </w:rPr>
              <w:t>誤飲・窒息による危険の防止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マグネット，画鋲，玩具など，子どもが誤飲する危険性のあるものがないか。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②　子どもの手の届く位置に漂白剤や消毒液等が置かれていないか。</w:t>
            </w:r>
          </w:p>
          <w:p>
            <w:pPr>
              <w:pStyle w:val="0"/>
              <w:ind w:leftChars="0" w:firstLine="0" w:firstLineChars="0"/>
              <w:rPr>
                <w:rFonts w:hint="eastAsia" w:ascii="HGPｺﾞｼｯｸM" w:hAnsi="HGPｺﾞｼｯｸM" w:eastAsia="HGPｺﾞｼｯｸM"/>
                <w:sz w:val="20"/>
              </w:rPr>
            </w:pPr>
            <w:r>
              <w:rPr>
                <w:rFonts w:hint="eastAsia" w:ascii="HGPｺﾞｼｯｸM" w:hAnsi="HGPｺﾞｼｯｸM" w:eastAsia="HGPｺﾞｼｯｸM"/>
                <w:sz w:val="20"/>
              </w:rPr>
              <w:t>※ゼリー状の貼りつけるトイレ用洗剤や芳香剤の誤飲など事例あり。</w:t>
            </w:r>
          </w:p>
          <w:p>
            <w:pPr>
              <w:pStyle w:val="0"/>
              <w:ind w:leftChars="0" w:firstLine="0" w:firstLineChars="0"/>
              <w:rPr>
                <w:rFonts w:hint="eastAsia" w:ascii="HGPｺﾞｼｯｸM" w:hAnsi="HGPｺﾞｼｯｸM" w:eastAsia="HGPｺﾞｼｯｸM"/>
                <w:sz w:val="20"/>
              </w:rPr>
            </w:pPr>
            <w:r>
              <w:rPr>
                <w:rFonts w:hint="eastAsia" w:ascii="HGPｺﾞｼｯｸM" w:hAnsi="HGPｺﾞｼｯｸM" w:eastAsia="HGPｺﾞｼｯｸM"/>
                <w:sz w:val="20"/>
              </w:rPr>
              <w:t>③</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ブラインドやカーテンのヒモなど，子どもの首にかかるような状態になっていないか。</w:t>
            </w:r>
          </w:p>
        </w:tc>
        <w:tc>
          <w:tcPr>
            <w:tcW w:w="673"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tc>
        <w:tc>
          <w:tcPr>
            <w:tcW w:w="709"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p>
        </w:tc>
      </w:tr>
      <w:tr>
        <w:trPr>
          <w:trHeight w:val="345" w:hRule="atLeast"/>
        </w:trPr>
        <w:tc>
          <w:tcPr>
            <w:tcW w:w="1427" w:type="dxa"/>
            <w:vAlign w:val="top"/>
          </w:tcPr>
          <w:p>
            <w:pPr>
              <w:pStyle w:val="0"/>
              <w:ind w:left="0" w:leftChars="0" w:firstLineChars="0"/>
              <w:rPr>
                <w:rFonts w:hint="eastAsia" w:ascii="HGPｺﾞｼｯｸM" w:hAnsi="HGPｺﾞｼｯｸM" w:eastAsia="HGPｺﾞｼｯｸM"/>
                <w:sz w:val="20"/>
              </w:rPr>
            </w:pPr>
            <w:r>
              <w:rPr>
                <w:rFonts w:hint="eastAsia" w:ascii="HGPｺﾞｼｯｸM" w:hAnsi="HGPｺﾞｼｯｸM" w:eastAsia="HGPｺﾞｼｯｸM"/>
                <w:sz w:val="20"/>
              </w:rPr>
              <w:t>衝突等による事故の防止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保育室内やトイレのドアには指ばさみ防止がなされているか。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②</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家具の角などに安全対策を行っているか。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③</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扉が外れそうになっている等の施設の整備不良はないか。</w:t>
            </w:r>
          </w:p>
        </w:tc>
        <w:tc>
          <w:tcPr>
            <w:tcW w:w="673"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c>
          <w:tcPr>
            <w:tcW w:w="709"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r>
      <w:tr>
        <w:trPr>
          <w:trHeight w:val="505" w:hRule="atLeast"/>
        </w:trPr>
        <w:tc>
          <w:tcPr>
            <w:tcW w:w="1427" w:type="dxa"/>
            <w:vAlign w:val="top"/>
          </w:tcPr>
          <w:p>
            <w:pPr>
              <w:pStyle w:val="0"/>
              <w:ind w:left="0" w:leftChars="0" w:firstLineChars="0"/>
              <w:rPr>
                <w:rFonts w:hint="eastAsia" w:ascii="HGPｺﾞｼｯｸM" w:hAnsi="HGPｺﾞｼｯｸM" w:eastAsia="HGPｺﾞｼｯｸM"/>
                <w:sz w:val="20"/>
              </w:rPr>
            </w:pPr>
            <w:r>
              <w:rPr>
                <w:rFonts w:hint="eastAsia" w:ascii="HGPｺﾞｼｯｸM" w:hAnsi="HGPｺﾞｼｯｸM" w:eastAsia="HGPｺﾞｼｯｸM"/>
                <w:sz w:val="20"/>
              </w:rPr>
              <w:t>転落事故の防止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窓の近くに足場となるような物を置くなど，子どもの高所からの転落につながるような箇所がないか。</w:t>
            </w:r>
          </w:p>
        </w:tc>
        <w:tc>
          <w:tcPr>
            <w:tcW w:w="673"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c>
          <w:tcPr>
            <w:tcW w:w="709"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r>
      <w:tr>
        <w:trPr>
          <w:trHeight w:val="251" w:hRule="atLeast"/>
        </w:trPr>
        <w:tc>
          <w:tcPr>
            <w:tcW w:w="1427"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感電事故の防止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コンセントに子どもが触れることができる状態になっていないか。</w:t>
            </w:r>
          </w:p>
          <w:p>
            <w:pPr>
              <w:pStyle w:val="0"/>
              <w:ind w:leftChars="0" w:firstLine="0" w:firstLineChars="0"/>
              <w:rPr>
                <w:rFonts w:hint="eastAsia" w:ascii="HGPｺﾞｼｯｸM" w:hAnsi="HGPｺﾞｼｯｸM" w:eastAsia="HGPｺﾞｼｯｸM"/>
                <w:sz w:val="20"/>
              </w:rPr>
            </w:pPr>
            <w:r>
              <w:rPr>
                <w:rFonts w:hint="eastAsia" w:ascii="HGPｺﾞｼｯｸM" w:hAnsi="HGPｺﾞｼｯｸM" w:eastAsia="HGPｺﾞｼｯｸM"/>
                <w:sz w:val="20"/>
              </w:rPr>
              <w:t>※コンセントキャップの誤飲など事例あり。</w:t>
            </w:r>
          </w:p>
        </w:tc>
        <w:tc>
          <w:tcPr>
            <w:tcW w:w="673"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c>
          <w:tcPr>
            <w:tcW w:w="709" w:type="dxa"/>
            <w:vAlign w:val="top"/>
          </w:tcPr>
          <w:p>
            <w:pPr>
              <w:pStyle w:val="0"/>
              <w:widowControl w:val="1"/>
              <w:jc w:val="center"/>
              <w:rPr>
                <w:rFonts w:hint="eastAsia" w:ascii="HGPｺﾞｼｯｸM" w:hAnsi="HGPｺﾞｼｯｸM" w:eastAsia="HGPｺﾞｼｯｸM"/>
                <w:sz w:val="20"/>
              </w:rPr>
            </w:pPr>
            <w:r>
              <w:rPr>
                <w:rFonts w:hint="eastAsia" w:ascii="HGPｺﾞｼｯｸM" w:hAnsi="HGPｺﾞｼｯｸM" w:eastAsia="HGPｺﾞｼｯｸM"/>
                <w:sz w:val="20"/>
              </w:rPr>
              <w:t>□</w:t>
            </w:r>
          </w:p>
        </w:tc>
      </w:tr>
      <w:tr>
        <w:trPr>
          <w:trHeight w:val="1301" w:hRule="atLeast"/>
        </w:trPr>
        <w:tc>
          <w:tcPr>
            <w:tcW w:w="1427"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閉じ込め事故等の防止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子どもが入り込み，所在がわからなくなるような場所や死角となるような場所はないか。</w:t>
            </w:r>
          </w:p>
          <w:p>
            <w:pPr>
              <w:pStyle w:val="0"/>
              <w:ind w:leftChars="0" w:firstLineChars="0"/>
              <w:rPr>
                <w:rFonts w:hint="eastAsia" w:ascii="HGPｺﾞｼｯｸM" w:hAnsi="HGPｺﾞｼｯｸM" w:eastAsia="HGPｺﾞｼｯｸM"/>
                <w:sz w:val="20"/>
              </w:rPr>
            </w:pPr>
            <w:r>
              <w:rPr>
                <w:rFonts w:hint="eastAsia" w:ascii="HGPｺﾞｼｯｸM" w:hAnsi="HGPｺﾞｼｯｸM" w:eastAsia="HGPｺﾞｼｯｸM"/>
                <w:sz w:val="20"/>
              </w:rPr>
              <w:t>※絵本棚の下の引き戸の中，テレビ台の収納部分，ドラム式洗濯機の中など事例あり。</w:t>
            </w:r>
          </w:p>
        </w:tc>
        <w:tc>
          <w:tcPr>
            <w:tcW w:w="673"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tc>
        <w:tc>
          <w:tcPr>
            <w:tcW w:w="709"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tc>
      </w:tr>
      <w:tr>
        <w:trPr>
          <w:trHeight w:val="1301" w:hRule="atLeast"/>
        </w:trPr>
        <w:tc>
          <w:tcPr>
            <w:tcW w:w="1427"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午睡中の事故防止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部屋の明るさは，子どもの様子がわかる程度となっているか（子どもの顔色等の様子がわかるか）。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②</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うつぶせで寝ている子どもはいないか。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③</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子どもの顔に布団がかかっているなど，呼吸の妨げになるようなものはないか。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④</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入園間もない子どもや，両親の喫煙等により，乳幼児突然死症候群のリスクが高いとされる子ども等を把握しているか。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⑤</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布団は柔らかすぎるものを使用していないか。かけ布団は軽いものか。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⑥</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枕は使用していないか。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⑦</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ぬいぐるみや，ヒモ，またはヒモ状のもの等がないか。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⑧</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隙間に顔が埋まる危険はないか。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⑨</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隣の子どもとの間隔は適当か（他の子どもが覆い被さる危険はないか）。</w:t>
            </w:r>
          </w:p>
        </w:tc>
        <w:tc>
          <w:tcPr>
            <w:tcW w:w="673"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tc>
        <w:tc>
          <w:tcPr>
            <w:tcW w:w="709"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tc>
      </w:tr>
      <w:tr>
        <w:trPr>
          <w:trHeight w:val="1301" w:hRule="atLeast"/>
        </w:trPr>
        <w:tc>
          <w:tcPr>
            <w:tcW w:w="1427"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飲食中の安全の確認</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誤嚥，窒息などの事故が起きた食材（例：白玉風のだんご，丸のままのミニトマト等）は，与えていないか。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②</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子どもが，ゆっくり落ち着いて食べることができているか。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③</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子どもが食べ物をのどに詰まらせた際の緊急対応方法を保育士が理解しているか。</w:t>
            </w:r>
          </w:p>
        </w:tc>
        <w:tc>
          <w:tcPr>
            <w:tcW w:w="673"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tc>
        <w:tc>
          <w:tcPr>
            <w:tcW w:w="709"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tc>
      </w:tr>
      <w:tr>
        <w:trPr>
          <w:trHeight w:val="1301" w:hRule="atLeast"/>
        </w:trPr>
        <w:tc>
          <w:tcPr>
            <w:tcW w:w="1427"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アレルギー事故等の防止</w:t>
            </w:r>
          </w:p>
        </w:tc>
        <w:tc>
          <w:tcPr>
            <w:tcW w:w="7052"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①</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担当している保育士が，</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アレルギー対応が必要な子どもを把握しているか。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②</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専用トレイ，専用食器，配膳用名札を準備し，専用トレイ，配膳用名札にクラス名・名前・アレルゲンを明記するなど，視覚的にアレルギー対応食を区別できるよう</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配慮しているか。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③</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席の配置，配膳ワゴンの場所は，安全確保に配慮して設定されているか。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④</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保育士は，配膳時，喫食時に，他児のもの（配膳ワゴン上，机上等）をアレルギー児が食べないよう，隣りに座る，他児との間に座るなどして，目を配っており，やむを得ず離れるときは，他の保育士に声をかけているか。</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⑤</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「エピペン」の預かりがある場合，職員全員が「エピペン」の使用方法を知っているか。</w:t>
            </w:r>
          </w:p>
        </w:tc>
        <w:tc>
          <w:tcPr>
            <w:tcW w:w="673"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tc>
        <w:tc>
          <w:tcPr>
            <w:tcW w:w="709" w:type="dxa"/>
            <w:vAlign w:val="top"/>
          </w:tcPr>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p>
          <w:p>
            <w:pPr>
              <w:pStyle w:val="0"/>
              <w:rPr>
                <w:rFonts w:hint="eastAsia" w:ascii="HGPｺﾞｼｯｸM" w:hAnsi="HGPｺﾞｼｯｸM" w:eastAsia="HGPｺﾞｼｯｸM"/>
                <w:sz w:val="20"/>
              </w:rPr>
            </w:pPr>
            <w:r>
              <w:rPr>
                <w:rFonts w:hint="eastAsia" w:ascii="HGPｺﾞｼｯｸM" w:hAnsi="HGPｺﾞｼｯｸM" w:eastAsia="HGPｺﾞｼｯｸM"/>
                <w:sz w:val="20"/>
              </w:rPr>
              <w:t>　□</w:t>
            </w:r>
          </w:p>
        </w:tc>
      </w:tr>
      <w:tr>
        <w:trPr>
          <w:trHeight w:val="1301" w:hRule="atLeast"/>
        </w:trPr>
        <w:tc>
          <w:tcPr>
            <w:tcW w:w="986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PｺﾞｼｯｸM" w:hAnsi="HGPｺﾞｼｯｸM" w:eastAsia="HGPｺﾞｼｯｸM"/>
                <w:sz w:val="21"/>
              </w:rPr>
            </w:pPr>
            <w:r>
              <w:rPr>
                <w:rFonts w:hint="eastAsia" w:ascii="HGPｺﾞｼｯｸM" w:hAnsi="HGPｺﾞｼｯｸM" w:eastAsia="HGPｺﾞｼｯｸM"/>
                <w:sz w:val="21"/>
              </w:rPr>
              <w:t>【備考】</w:t>
            </w: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p>
            <w:pPr>
              <w:pStyle w:val="0"/>
              <w:rPr>
                <w:rFonts w:hint="eastAsia" w:ascii="HGPｺﾞｼｯｸM" w:hAnsi="HGPｺﾞｼｯｸM" w:eastAsia="HGPｺﾞｼｯｸM"/>
                <w:sz w:val="21"/>
              </w:rPr>
            </w:pPr>
          </w:p>
        </w:tc>
      </w:tr>
    </w:tbl>
    <w:p>
      <w:pPr>
        <w:pStyle w:val="0"/>
        <w:ind w:firstLine="240" w:firstLineChars="100"/>
        <w:rPr>
          <w:rFonts w:hint="default" w:ascii="HGPｺﾞｼｯｸM" w:hAnsi="HGPｺﾞｼｯｸM" w:eastAsia="HGPｺﾞｼｯｸM"/>
        </w:rPr>
      </w:pPr>
    </w:p>
    <w:sectPr>
      <w:pgSz w:w="11906" w:h="16838"/>
      <w:pgMar w:top="720" w:right="720" w:bottom="720" w:left="1134" w:header="851" w:footer="113"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HG丸ｺﾞｼｯｸM-PR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eastAsia="HG丸ｺﾞｼｯｸM-PRO"/>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eastAsia="HG丸ｺﾞｼｯｸM-PRO"/>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382</TotalTime>
  <Pages>2</Pages>
  <Words>0</Words>
  <Characters>1591</Characters>
  <Application>JUST Note</Application>
  <Lines>200</Lines>
  <Paragraphs>122</Paragraphs>
  <Company> </Company>
  <CharactersWithSpaces>1698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（参考様式３）～記入例（通所介護）</dc:title>
  <dc:creator>古俣 学</dc:creator>
  <cp:lastModifiedBy>m</cp:lastModifiedBy>
  <cp:lastPrinted>2025-04-30T06:40:06Z</cp:lastPrinted>
  <dcterms:created xsi:type="dcterms:W3CDTF">2023-05-09T00:11:00Z</dcterms:created>
  <dcterms:modified xsi:type="dcterms:W3CDTF">2025-04-30T06:40:12Z</dcterms:modified>
  <cp:revision>11</cp:revision>
</cp:coreProperties>
</file>