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4987290</wp:posOffset>
                </wp:positionH>
                <wp:positionV relativeFrom="paragraph">
                  <wp:posOffset>-223520</wp:posOffset>
                </wp:positionV>
                <wp:extent cx="1137920" cy="50990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137920" cy="509905"/>
                        </a:xfrm>
                        <a:prstGeom prst="rect">
                          <a:avLst/>
                        </a:prstGeom>
                        <a:solidFill>
                          <a:schemeClr val="lt1"/>
                        </a:solidFill>
                        <a:ln w="6350">
                          <a:solidFill>
                            <a:prstClr val="black"/>
                          </a:solidFill>
                        </a:ln>
                      </wps:spPr>
                      <wps:txbx>
                        <w:txbxContent>
                          <w:p>
                            <w:pPr>
                              <w:pStyle w:val="0"/>
                              <w:rPr>
                                <w:rFonts w:hint="default"/>
                                <w:sz w:val="48"/>
                              </w:rPr>
                            </w:pPr>
                            <w:r>
                              <w:rPr>
                                <w:rFonts w:hint="eastAsia"/>
                                <w:sz w:val="48"/>
                              </w:rPr>
                              <w:t>記載例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89.6pt;height:40.15pt;mso-position-horizontal-relative:text;position:absolute;margin-left:392.7pt;margin-top:-17.600000000000001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rPr>
                          <w:rFonts w:hint="default"/>
                          <w:sz w:val="48"/>
                        </w:rPr>
                      </w:pPr>
                      <w:r>
                        <w:rPr>
                          <w:rFonts w:hint="eastAsia"/>
                          <w:sz w:val="48"/>
                        </w:rPr>
                        <w:t>記載例</w:t>
                      </w:r>
                    </w:p>
                  </w:txbxContent>
                </v:textbox>
                <v:imagedata o:title=""/>
                <w10:wrap type="none" anchorx="text" anchory="text"/>
              </v:shape>
            </w:pict>
          </mc:Fallback>
        </mc:AlternateContent>
      </w:r>
      <w:bookmarkStart w:id="0" w:name="_GoBack"/>
      <w:bookmarkEnd w:id="0"/>
      <w:r>
        <w:rPr>
          <w:rFonts w:hint="eastAsia" w:asciiTheme="minorEastAsia" w:hAnsiTheme="minorEastAsia"/>
        </w:rPr>
        <w:t>（受付印）</w:t>
      </w:r>
    </w:p>
    <w:p>
      <w:pPr>
        <w:pStyle w:val="0"/>
        <w:jc w:val="center"/>
        <w:rPr>
          <w:rFonts w:hint="default" w:asciiTheme="minorEastAsia" w:hAnsiTheme="minorEastAsia"/>
        </w:rPr>
      </w:pPr>
    </w:p>
    <w:p>
      <w:pPr>
        <w:pStyle w:val="0"/>
        <w:jc w:val="left"/>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　　　　　先端設備等導入計画に係る固定資産税の課税標準の特例適用申請書</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令和</w:t>
      </w:r>
      <w:r>
        <w:rPr>
          <w:rFonts w:hint="eastAsia" w:asciiTheme="minorEastAsia" w:hAnsiTheme="minorEastAsia"/>
        </w:rPr>
        <w:t xml:space="preserve"> </w:t>
      </w:r>
      <w:r>
        <w:rPr>
          <w:rFonts w:hint="eastAsia" w:asciiTheme="minorEastAsia" w:hAnsiTheme="minorEastAsia"/>
          <w:color w:val="FF0000"/>
        </w:rPr>
        <w:t>８</w:t>
      </w:r>
      <w:r>
        <w:rPr>
          <w:rFonts w:hint="eastAsia" w:asciiTheme="minorEastAsia" w:hAnsiTheme="minorEastAsia"/>
          <w:color w:val="FF0000"/>
        </w:rPr>
        <w:t xml:space="preserve"> </w:t>
      </w:r>
      <w:r>
        <w:rPr>
          <w:rFonts w:hint="eastAsia" w:asciiTheme="minorEastAsia" w:hAnsiTheme="minorEastAsia"/>
        </w:rPr>
        <w:t>年</w:t>
      </w:r>
      <w:r>
        <w:rPr>
          <w:rFonts w:hint="eastAsia" w:asciiTheme="minorEastAsia" w:hAnsiTheme="minorEastAsia"/>
        </w:rPr>
        <w:t xml:space="preserve"> </w:t>
      </w:r>
      <w:r>
        <w:rPr>
          <w:rFonts w:hint="eastAsia" w:asciiTheme="minorEastAsia" w:hAnsiTheme="minorEastAsia"/>
          <w:color w:val="FF0000"/>
        </w:rPr>
        <w:t>１</w:t>
      </w:r>
      <w:r>
        <w:rPr>
          <w:rFonts w:hint="eastAsia" w:asciiTheme="minorEastAsia" w:hAnsiTheme="minorEastAsia"/>
          <w:color w:val="FF0000"/>
        </w:rPr>
        <w:t xml:space="preserve"> </w:t>
      </w:r>
      <w:r>
        <w:rPr>
          <w:rFonts w:hint="eastAsia" w:asciiTheme="minorEastAsia" w:hAnsiTheme="minorEastAsia"/>
        </w:rPr>
        <w:t>月</w:t>
      </w:r>
      <w:r>
        <w:rPr>
          <w:rFonts w:hint="eastAsia" w:asciiTheme="minorEastAsia" w:hAnsiTheme="minorEastAsia"/>
        </w:rPr>
        <w:t xml:space="preserve"> </w:t>
      </w:r>
      <w:r>
        <w:rPr>
          <w:rFonts w:hint="eastAsia" w:asciiTheme="minorEastAsia" w:hAnsiTheme="minorEastAsia"/>
          <w:color w:val="FF0000"/>
        </w:rPr>
        <w:t>５</w:t>
      </w:r>
      <w:r>
        <w:rPr>
          <w:rFonts w:hint="eastAsia" w:asciiTheme="minorEastAsia" w:hAnsiTheme="minorEastAsia"/>
          <w:color w:val="FF0000"/>
        </w:rPr>
        <w:t xml:space="preserve"> </w:t>
      </w:r>
      <w:r>
        <w:rPr>
          <w:rFonts w:hint="eastAsia" w:asciiTheme="minorEastAsia" w:hAnsiTheme="minorEastAsia"/>
        </w:rPr>
        <w:t>日　　</w:t>
      </w:r>
    </w:p>
    <w:p>
      <w:pPr>
        <w:pStyle w:val="0"/>
        <w:ind w:right="960"/>
        <w:rPr>
          <w:rFonts w:hint="default" w:asciiTheme="minorEastAsia" w:hAnsiTheme="minorEastAsia"/>
        </w:rPr>
      </w:pPr>
    </w:p>
    <w:p>
      <w:pPr>
        <w:pStyle w:val="0"/>
        <w:ind w:right="960" w:firstLine="210" w:firstLineChars="100"/>
        <w:rPr>
          <w:rFonts w:hint="default" w:asciiTheme="minorEastAsia" w:hAnsiTheme="minorEastAsia"/>
        </w:rPr>
      </w:pPr>
      <w:r>
        <w:rPr>
          <w:rFonts w:hint="eastAsia" w:asciiTheme="minorEastAsia" w:hAnsiTheme="minorEastAsia"/>
        </w:rPr>
        <w:t>　水戸市長　様</w:t>
      </w:r>
    </w:p>
    <w:p>
      <w:pPr>
        <w:pStyle w:val="0"/>
        <w:ind w:right="960"/>
        <w:rPr>
          <w:rFonts w:hint="default" w:asciiTheme="minorEastAsia" w:hAnsiTheme="minorEastAsia"/>
        </w:rPr>
      </w:pPr>
    </w:p>
    <w:p>
      <w:pPr>
        <w:pStyle w:val="0"/>
        <w:ind w:right="960" w:firstLine="3990" w:firstLineChars="1900"/>
        <w:rPr>
          <w:rFonts w:hint="default" w:asciiTheme="minorEastAsia" w:hAnsiTheme="minorEastAsia"/>
        </w:rPr>
      </w:pPr>
      <w:r>
        <w:rPr>
          <w:rFonts w:hint="eastAsia" w:asciiTheme="minorEastAsia" w:hAnsiTheme="minorEastAsia"/>
        </w:rPr>
        <w:t>申請者　住所（所在）</w:t>
      </w:r>
      <w:r>
        <w:rPr>
          <w:rFonts w:hint="eastAsia" w:asciiTheme="minorEastAsia" w:hAnsiTheme="minorEastAsia"/>
          <w:color w:val="FF0000"/>
        </w:rPr>
        <w:t>水戸市○○町○番地の○</w:t>
      </w:r>
    </w:p>
    <w:p>
      <w:pPr>
        <w:pStyle w:val="0"/>
        <w:rPr>
          <w:rFonts w:hint="default" w:asciiTheme="minorEastAsia" w:hAnsiTheme="minorEastAsia"/>
        </w:rPr>
      </w:pPr>
      <w:r>
        <w:rPr>
          <w:rFonts w:hint="eastAsia" w:asciiTheme="minorEastAsia" w:hAnsiTheme="minorEastAsia"/>
        </w:rPr>
        <w:t>　　　　　　　　　　　　　　　　　　　　　　　氏名（名称）</w:t>
      </w:r>
      <w:r>
        <w:rPr>
          <w:rFonts w:hint="eastAsia" w:asciiTheme="minorEastAsia" w:hAnsiTheme="minorEastAsia"/>
          <w:color w:val="FF0000"/>
        </w:rPr>
        <w:t>株式会社　○○○○</w:t>
      </w:r>
      <w:r>
        <w:rPr>
          <w:rFonts w:hint="eastAsia" w:asciiTheme="minorEastAsia" w:hAnsiTheme="minorEastAsia"/>
        </w:rPr>
        <w:t>　　　　　　</w:t>
      </w:r>
    </w:p>
    <w:p>
      <w:pPr>
        <w:pStyle w:val="0"/>
        <w:ind w:right="283"/>
        <w:rPr>
          <w:rFonts w:hint="default" w:asciiTheme="minorEastAsia" w:hAnsiTheme="minorEastAsia"/>
        </w:rPr>
      </w:pPr>
      <w:r>
        <w:rPr>
          <w:rFonts w:hint="eastAsia" w:asciiTheme="minorEastAsia" w:hAnsiTheme="minorEastAsia"/>
        </w:rPr>
        <w:t>　　　　　　　　　　　　　　　　　　　　　　　</w:t>
      </w:r>
      <w:r>
        <w:rPr>
          <w:rFonts w:hint="eastAsia" w:asciiTheme="minorEastAsia" w:hAnsiTheme="minorEastAsia"/>
          <w:spacing w:val="105"/>
          <w:kern w:val="0"/>
          <w:fitText w:val="1050" w:id="1"/>
        </w:rPr>
        <w:t>連絡</w:t>
      </w:r>
      <w:r>
        <w:rPr>
          <w:rFonts w:hint="eastAsia" w:asciiTheme="minorEastAsia" w:hAnsiTheme="minorEastAsia"/>
          <w:kern w:val="0"/>
          <w:fitText w:val="1050" w:id="1"/>
        </w:rPr>
        <w:t>先</w:t>
      </w:r>
      <w:r>
        <w:rPr>
          <w:rFonts w:hint="eastAsia" w:asciiTheme="minorEastAsia" w:hAnsiTheme="minorEastAsia"/>
          <w:kern w:val="0"/>
        </w:rPr>
        <w:t>　</w:t>
      </w:r>
      <w:r>
        <w:rPr>
          <w:rFonts w:hint="eastAsia" w:asciiTheme="minorEastAsia" w:hAnsiTheme="minorEastAsia"/>
          <w:color w:val="FF0000"/>
          <w:kern w:val="0"/>
        </w:rPr>
        <w:t>０２９－２２４－１１１１</w:t>
      </w: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left="194" w:leftChars="-14" w:right="107" w:hanging="223" w:hangingChars="106"/>
        <w:rPr>
          <w:rFonts w:hint="default" w:asciiTheme="minorEastAsia" w:hAnsiTheme="minorEastAsia"/>
        </w:rPr>
      </w:pPr>
      <w:r>
        <w:rPr>
          <w:rFonts w:hint="eastAsia" w:asciiTheme="minorEastAsia" w:hAnsiTheme="minorEastAsia"/>
        </w:rPr>
        <w:t>　　旧地方税法附則第</w:t>
      </w:r>
      <w:r>
        <w:rPr>
          <w:rFonts w:hint="eastAsia" w:asciiTheme="minorEastAsia" w:hAnsiTheme="minorEastAsia"/>
        </w:rPr>
        <w:t>15</w:t>
      </w:r>
      <w:r>
        <w:rPr>
          <w:rFonts w:hint="eastAsia" w:asciiTheme="minorEastAsia" w:hAnsiTheme="minorEastAsia"/>
        </w:rPr>
        <w:t>条第</w:t>
      </w:r>
      <w:r>
        <w:rPr>
          <w:rFonts w:hint="eastAsia" w:asciiTheme="minorEastAsia" w:hAnsiTheme="minorEastAsia"/>
        </w:rPr>
        <w:t>44</w:t>
      </w:r>
      <w:r>
        <w:rPr>
          <w:rFonts w:hint="eastAsia" w:asciiTheme="minorEastAsia" w:hAnsiTheme="minorEastAsia"/>
        </w:rPr>
        <w:t>項に規定する固定資産税の課税標準の特例適用について，下記のとおり申請します。</w:t>
      </w:r>
    </w:p>
    <w:p>
      <w:pPr>
        <w:pStyle w:val="0"/>
        <w:ind w:right="283"/>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3" behindDoc="0" locked="0" layoutInCell="1" hidden="0" allowOverlap="1">
                <wp:simplePos x="0" y="0"/>
                <wp:positionH relativeFrom="column">
                  <wp:posOffset>1261745</wp:posOffset>
                </wp:positionH>
                <wp:positionV relativeFrom="paragraph">
                  <wp:posOffset>98425</wp:posOffset>
                </wp:positionV>
                <wp:extent cx="3848735" cy="413385"/>
                <wp:effectExtent l="635" t="635" r="29845" b="172720"/>
                <wp:wrapNone/>
                <wp:docPr id="1027" name="四角形吹き出し 4"/>
                <a:graphic xmlns:a="http://schemas.openxmlformats.org/drawingml/2006/main">
                  <a:graphicData uri="http://schemas.microsoft.com/office/word/2010/wordprocessingShape">
                    <wps:wsp>
                      <wps:cNvPr id="1027" name="四角形吹き出し 4"/>
                      <wps:cNvSpPr/>
                      <wps:spPr>
                        <a:xfrm>
                          <a:off x="0" y="0"/>
                          <a:ext cx="3848735" cy="413385"/>
                        </a:xfrm>
                        <a:prstGeom prst="wedgeRectCallout">
                          <a:avLst>
                            <a:gd name="adj1" fmla="val -36521"/>
                            <a:gd name="adj2" fmla="val 89171"/>
                          </a:avLst>
                        </a:prstGeom>
                        <a:solidFill>
                          <a:schemeClr val="bg1"/>
                        </a:solid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F0F0F" w:themeColor="text1" w:themeTint="F2"/>
                              </w:rPr>
                            </w:pPr>
                            <w:r>
                              <w:rPr>
                                <w:rFonts w:hint="eastAsia"/>
                                <w:color w:val="0F0F0F" w:themeColor="text1" w:themeTint="F2"/>
                              </w:rPr>
                              <w:t>種類別明細書に</w:t>
                            </w:r>
                            <w:r>
                              <w:rPr>
                                <w:rFonts w:hint="default"/>
                                <w:color w:val="0F0F0F" w:themeColor="text1" w:themeTint="F2"/>
                              </w:rPr>
                              <w:t>記載した資産</w:t>
                            </w:r>
                            <w:r>
                              <w:rPr>
                                <w:rFonts w:hint="eastAsia"/>
                                <w:color w:val="0F0F0F" w:themeColor="text1" w:themeTint="F2"/>
                              </w:rPr>
                              <w:t>と</w:t>
                            </w:r>
                            <w:r>
                              <w:rPr>
                                <w:rFonts w:hint="default"/>
                                <w:color w:val="0F0F0F" w:themeColor="text1" w:themeTint="F2"/>
                              </w:rPr>
                              <w:t>同じ内容をご記入ください。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style="mso-position-vertical-relative:text;z-index:3;mso-wrap-distance-left:9pt;width:303.05pt;height:32.54pt;mso-position-horizontal-relative:text;position:absolute;margin-left:99.35pt;margin-top:7.75pt;mso-wrap-distance-bottom:0pt;mso-wrap-distance-right:9pt;mso-wrap-distance-top:0pt;v-text-anchor:middle;" o:spid="_x0000_s1027" o:allowincell="t" o:allowoverlap="t" filled="t" fillcolor="#ffffff [3212]" stroked="t" strokecolor="#0d0d0d [3069]" strokeweight="0.75pt" o:spt="61" type="#_x0000_t61" adj="2911,30061">
                <v:fill/>
                <v:stroke linestyle="single" endcap="flat" dashstyle="solid" filltype="solid"/>
                <v:textbox style="layout-flow:horizontal;">
                  <w:txbxContent>
                    <w:p>
                      <w:pPr>
                        <w:pStyle w:val="0"/>
                        <w:rPr>
                          <w:rFonts w:hint="default"/>
                          <w:color w:val="0F0F0F" w:themeColor="text1" w:themeTint="F2"/>
                        </w:rPr>
                      </w:pPr>
                      <w:r>
                        <w:rPr>
                          <w:rFonts w:hint="eastAsia"/>
                          <w:color w:val="0F0F0F" w:themeColor="text1" w:themeTint="F2"/>
                        </w:rPr>
                        <w:t>種類別明細書に</w:t>
                      </w:r>
                      <w:r>
                        <w:rPr>
                          <w:rFonts w:hint="default"/>
                          <w:color w:val="0F0F0F" w:themeColor="text1" w:themeTint="F2"/>
                        </w:rPr>
                        <w:t>記載した資産</w:t>
                      </w:r>
                      <w:r>
                        <w:rPr>
                          <w:rFonts w:hint="eastAsia"/>
                          <w:color w:val="0F0F0F" w:themeColor="text1" w:themeTint="F2"/>
                        </w:rPr>
                        <w:t>と</w:t>
                      </w:r>
                      <w:r>
                        <w:rPr>
                          <w:rFonts w:hint="default"/>
                          <w:color w:val="0F0F0F" w:themeColor="text1" w:themeTint="F2"/>
                        </w:rPr>
                        <w:t>同じ内容をご記入ください。</w:t>
                      </w:r>
                    </w:p>
                  </w:txbxContent>
                </v:textbox>
                <v:imagedata o:title=""/>
                <w10:wrap type="none" anchorx="text" anchory="text"/>
              </v:shape>
            </w:pict>
          </mc:Fallback>
        </mc:AlternateContent>
      </w:r>
    </w:p>
    <w:p>
      <w:pPr>
        <w:pStyle w:val="0"/>
        <w:ind w:right="283"/>
        <w:rPr>
          <w:rFonts w:hint="default" w:asciiTheme="minorEastAsia" w:hAnsiTheme="minorEastAsia"/>
        </w:rPr>
      </w:pPr>
    </w:p>
    <w:p>
      <w:pPr>
        <w:pStyle w:val="0"/>
        <w:ind w:right="283"/>
        <w:rPr>
          <w:rFonts w:hint="default" w:asciiTheme="minorEastAsia" w:hAnsiTheme="minorEastAsia"/>
        </w:rPr>
      </w:pPr>
      <w:r>
        <w:rPr>
          <w:rFonts w:hint="eastAsia" w:asciiTheme="minorEastAsia" w:hAnsiTheme="minorEastAsia"/>
        </w:rPr>
        <w:t>　１　対象資産</w:t>
      </w:r>
    </w:p>
    <w:tbl>
      <w:tblPr>
        <w:tblStyle w:val="11"/>
        <w:tblW w:w="939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5"/>
        <w:gridCol w:w="3022"/>
        <w:gridCol w:w="850"/>
        <w:gridCol w:w="1697"/>
        <w:gridCol w:w="1280"/>
        <w:gridCol w:w="425"/>
        <w:gridCol w:w="1138"/>
      </w:tblGrid>
      <w:tr>
        <w:trPr>
          <w:trHeight w:val="570" w:hRule="atLeast"/>
        </w:trPr>
        <w:tc>
          <w:tcPr>
            <w:tcW w:w="985" w:type="dxa"/>
            <w:vAlign w:val="center"/>
          </w:tcPr>
          <w:p>
            <w:pPr>
              <w:pStyle w:val="0"/>
              <w:ind w:right="163"/>
              <w:jc w:val="right"/>
              <w:rPr>
                <w:rFonts w:hint="default" w:asciiTheme="minorEastAsia" w:hAnsiTheme="minorEastAsia"/>
              </w:rPr>
            </w:pPr>
            <w:r>
              <w:rPr>
                <w:rFonts w:hint="eastAsia" w:asciiTheme="minorEastAsia" w:hAnsiTheme="minorEastAsia"/>
                <w:kern w:val="0"/>
              </w:rPr>
              <w:t>種類</w:t>
            </w:r>
          </w:p>
        </w:tc>
        <w:tc>
          <w:tcPr>
            <w:tcW w:w="3022" w:type="dxa"/>
            <w:vAlign w:val="center"/>
          </w:tcPr>
          <w:p>
            <w:pPr>
              <w:pStyle w:val="0"/>
              <w:ind w:right="283"/>
              <w:jc w:val="center"/>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資産の名称</w:t>
            </w:r>
          </w:p>
        </w:tc>
        <w:tc>
          <w:tcPr>
            <w:tcW w:w="850" w:type="dxa"/>
            <w:vAlign w:val="center"/>
          </w:tcPr>
          <w:p>
            <w:pPr>
              <w:pStyle w:val="0"/>
              <w:ind w:right="163"/>
              <w:jc w:val="right"/>
              <w:rPr>
                <w:rFonts w:hint="default" w:asciiTheme="minorEastAsia" w:hAnsiTheme="minorEastAsia"/>
              </w:rPr>
            </w:pPr>
            <w:r>
              <w:rPr>
                <w:rFonts w:hint="eastAsia" w:asciiTheme="minorEastAsia" w:hAnsiTheme="minorEastAsia"/>
              </w:rPr>
              <w:t>数量</w:t>
            </w:r>
          </w:p>
        </w:tc>
        <w:tc>
          <w:tcPr>
            <w:tcW w:w="1697" w:type="dxa"/>
            <w:vAlign w:val="center"/>
          </w:tcPr>
          <w:p>
            <w:pPr>
              <w:pStyle w:val="0"/>
              <w:ind w:right="283"/>
              <w:jc w:val="right"/>
              <w:rPr>
                <w:rFonts w:hint="default" w:asciiTheme="minorEastAsia" w:hAnsiTheme="minorEastAsia"/>
              </w:rPr>
            </w:pPr>
            <w:r>
              <w:rPr>
                <w:rFonts w:hint="eastAsia" w:asciiTheme="minorEastAsia" w:hAnsiTheme="minorEastAsia"/>
              </w:rPr>
              <w:t>取得年月</w:t>
            </w:r>
          </w:p>
        </w:tc>
        <w:tc>
          <w:tcPr>
            <w:tcW w:w="1705" w:type="dxa"/>
            <w:gridSpan w:val="2"/>
            <w:vAlign w:val="center"/>
          </w:tcPr>
          <w:p>
            <w:pPr>
              <w:pStyle w:val="0"/>
              <w:jc w:val="center"/>
              <w:rPr>
                <w:rFonts w:hint="default" w:asciiTheme="minorEastAsia" w:hAnsiTheme="minorEastAsia"/>
              </w:rPr>
            </w:pPr>
            <w:r>
              <w:rPr>
                <w:rFonts w:hint="eastAsia" w:asciiTheme="minorEastAsia" w:hAnsiTheme="minorEastAsia"/>
              </w:rPr>
              <w:t>取得価額</w:t>
            </w:r>
          </w:p>
        </w:tc>
        <w:tc>
          <w:tcPr>
            <w:tcW w:w="1138" w:type="dxa"/>
            <w:vAlign w:val="center"/>
          </w:tcPr>
          <w:p>
            <w:pPr>
              <w:pStyle w:val="0"/>
              <w:jc w:val="center"/>
              <w:rPr>
                <w:rFonts w:hint="default" w:asciiTheme="minorEastAsia" w:hAnsiTheme="minorEastAsia"/>
              </w:rPr>
            </w:pPr>
            <w:r>
              <w:rPr>
                <w:rFonts w:hint="eastAsia" w:asciiTheme="minorEastAsia" w:hAnsiTheme="minorEastAsia"/>
              </w:rPr>
              <w:t>耐用年数</w:t>
            </w:r>
          </w:p>
        </w:tc>
      </w:tr>
      <w:tr>
        <w:trPr>
          <w:trHeight w:val="361" w:hRule="atLeast"/>
        </w:trPr>
        <w:tc>
          <w:tcPr>
            <w:tcW w:w="985" w:type="dxa"/>
            <w:vAlign w:val="center"/>
          </w:tcPr>
          <w:p>
            <w:pPr>
              <w:pStyle w:val="0"/>
              <w:jc w:val="center"/>
              <w:rPr>
                <w:rFonts w:hint="default" w:asciiTheme="minorEastAsia" w:hAnsiTheme="minorEastAsia"/>
                <w:color w:val="FF0000"/>
              </w:rPr>
            </w:pPr>
            <w:r>
              <w:rPr>
                <w:rFonts w:hint="eastAsia" w:asciiTheme="minorEastAsia" w:hAnsiTheme="minorEastAsia"/>
                <w:color w:val="FF0000"/>
              </w:rPr>
              <w:t>２</w:t>
            </w:r>
          </w:p>
        </w:tc>
        <w:tc>
          <w:tcPr>
            <w:tcW w:w="3022" w:type="dxa"/>
            <w:vAlign w:val="center"/>
          </w:tcPr>
          <w:p>
            <w:pPr>
              <w:pStyle w:val="0"/>
              <w:ind w:right="283"/>
              <w:jc w:val="center"/>
              <w:rPr>
                <w:rFonts w:hint="default" w:asciiTheme="minorEastAsia" w:hAnsiTheme="minorEastAsia"/>
                <w:color w:val="FF0000"/>
              </w:rPr>
            </w:pPr>
            <w:r>
              <w:rPr>
                <w:rFonts w:hint="eastAsia" w:asciiTheme="minorEastAsia" w:hAnsiTheme="minorEastAsia"/>
                <w:color w:val="FF0000"/>
              </w:rPr>
              <w:t>太陽光発電設備</w:t>
            </w:r>
          </w:p>
        </w:tc>
        <w:tc>
          <w:tcPr>
            <w:tcW w:w="850" w:type="dxa"/>
            <w:vAlign w:val="center"/>
          </w:tcPr>
          <w:p>
            <w:pPr>
              <w:pStyle w:val="0"/>
              <w:jc w:val="center"/>
              <w:rPr>
                <w:rFonts w:hint="default" w:asciiTheme="minorEastAsia" w:hAnsiTheme="minorEastAsia"/>
                <w:color w:val="FF0000"/>
              </w:rPr>
            </w:pPr>
            <w:r>
              <w:rPr>
                <w:rFonts w:hint="eastAsia" w:asciiTheme="minorEastAsia" w:hAnsiTheme="minorEastAsia"/>
                <w:color w:val="FF0000"/>
              </w:rPr>
              <w:t>１</w:t>
            </w:r>
          </w:p>
        </w:tc>
        <w:tc>
          <w:tcPr>
            <w:tcW w:w="1697" w:type="dxa"/>
            <w:vAlign w:val="center"/>
          </w:tcPr>
          <w:p>
            <w:pPr>
              <w:pStyle w:val="0"/>
              <w:jc w:val="center"/>
              <w:rPr>
                <w:rFonts w:hint="default" w:asciiTheme="minorEastAsia" w:hAnsiTheme="minorEastAsia"/>
                <w:color w:val="FF0000"/>
              </w:rPr>
            </w:pPr>
            <w:r>
              <w:rPr>
                <w:rFonts w:hint="eastAsia" w:asciiTheme="minorEastAsia" w:hAnsiTheme="minorEastAsia"/>
                <w:color w:val="FF0000"/>
              </w:rPr>
              <w:t>令和６年６月</w:t>
            </w: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color w:val="FF0000"/>
              </w:rPr>
            </w:pPr>
            <w:r>
              <w:rPr>
                <w:rFonts w:hint="eastAsia" w:asciiTheme="minorEastAsia" w:hAnsiTheme="minorEastAsia"/>
                <w:color w:val="FF0000"/>
              </w:rPr>
              <w:t>3</w:t>
            </w:r>
            <w:r>
              <w:rPr>
                <w:rFonts w:hint="default" w:asciiTheme="minorEastAsia" w:hAnsiTheme="minorEastAsia"/>
                <w:color w:val="FF0000"/>
              </w:rPr>
              <w:t>,</w:t>
            </w:r>
            <w:r>
              <w:rPr>
                <w:rFonts w:hint="eastAsia" w:asciiTheme="minorEastAsia" w:hAnsiTheme="minorEastAsia"/>
                <w:color w:val="FF0000"/>
              </w:rPr>
              <w:t>000</w:t>
            </w:r>
            <w:r>
              <w:rPr>
                <w:rFonts w:hint="default" w:asciiTheme="minorEastAsia" w:hAnsiTheme="minorEastAsia"/>
                <w:color w:val="FF0000"/>
              </w:rPr>
              <w:t>,</w:t>
            </w:r>
            <w:r>
              <w:rPr>
                <w:rFonts w:hint="eastAsia" w:asciiTheme="minorEastAsia" w:hAnsiTheme="minorEastAsia"/>
                <w:color w:val="FF0000"/>
              </w:rPr>
              <w:t>000</w:t>
            </w: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円</w:t>
            </w:r>
          </w:p>
        </w:tc>
        <w:tc>
          <w:tcPr>
            <w:tcW w:w="1138" w:type="dxa"/>
            <w:vAlign w:val="center"/>
          </w:tcPr>
          <w:p>
            <w:pPr>
              <w:pStyle w:val="0"/>
              <w:jc w:val="center"/>
              <w:rPr>
                <w:rFonts w:hint="default" w:asciiTheme="minorEastAsia" w:hAnsiTheme="minorEastAsia"/>
              </w:rPr>
            </w:pPr>
            <w:r>
              <w:rPr>
                <w:rFonts w:hint="eastAsia" w:asciiTheme="minorEastAsia" w:hAnsiTheme="minorEastAsia"/>
                <w:color w:val="FF0000"/>
              </w:rPr>
              <w:t>17</w:t>
            </w: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jc w:val="center"/>
              <w:rPr>
                <w:rFonts w:hint="default" w:asciiTheme="minorEastAsia" w:hAnsiTheme="minorEastAsia"/>
              </w:rPr>
            </w:pPr>
          </w:p>
        </w:tc>
      </w:tr>
      <w:tr>
        <w:trPr>
          <w:trHeight w:val="361" w:hRule="atLeast"/>
        </w:trPr>
        <w:tc>
          <w:tcPr>
            <w:tcW w:w="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30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83"/>
              <w:jc w:val="center"/>
              <w:rPr>
                <w:rFonts w:hint="default" w:asciiTheme="minorEastAsia" w:hAnsiTheme="minorEastAsia"/>
              </w:rPr>
            </w:pP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r>
    </w:tbl>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r>
        <w:rPr>
          <w:rFonts w:hint="eastAsia" w:asciiTheme="minorEastAsia" w:hAnsiTheme="minorEastAsia"/>
        </w:rPr>
        <w:t>　２　添付書類</w:t>
      </w:r>
    </w:p>
    <w:p>
      <w:pPr>
        <w:pStyle w:val="0"/>
        <w:ind w:right="283"/>
        <w:rPr>
          <w:rFonts w:hint="default" w:asciiTheme="minorEastAsia" w:hAnsiTheme="minorEastAsia"/>
        </w:rPr>
      </w:pPr>
      <w:r>
        <w:rPr>
          <w:rFonts w:hint="eastAsia" w:asciiTheme="minorEastAsia" w:hAnsiTheme="minorEastAsia"/>
        </w:rPr>
        <w:t>　　・先端設備等導入計画に係る認定書の写し（</w:t>
      </w:r>
      <w:r>
        <w:rPr>
          <w:rFonts w:hint="eastAsia" w:asciiTheme="minorEastAsia" w:hAnsiTheme="minorEastAsia"/>
          <w:u w:val="wave" w:color="auto"/>
        </w:rPr>
        <w:t>認定書に添付してある資料一式を含む。</w:t>
      </w:r>
      <w:r>
        <w:rPr>
          <w:rFonts w:hint="eastAsia" w:asciiTheme="minorEastAsia" w:hAnsiTheme="minorEastAsia"/>
        </w:rPr>
        <w:t>）</w:t>
      </w:r>
    </w:p>
    <w:p>
      <w:pPr>
        <w:pStyle w:val="0"/>
        <w:ind w:right="283"/>
        <w:rPr>
          <w:rFonts w:hint="default" w:asciiTheme="minorEastAsia" w:hAnsiTheme="minorEastAsia"/>
        </w:rPr>
      </w:pPr>
      <w:r>
        <w:rPr>
          <w:rFonts w:hint="eastAsia" w:asciiTheme="minorEastAsia" w:hAnsiTheme="minorEastAsia"/>
        </w:rPr>
        <w:t>　　・その他必要と認められる書類</w:t>
      </w: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left="422" w:leftChars="135" w:right="-29" w:hanging="139" w:hangingChars="77"/>
        <w:rPr>
          <w:rFonts w:hint="default" w:asciiTheme="minorEastAsia" w:hAnsiTheme="minorEastAsia"/>
          <w:sz w:val="18"/>
        </w:rPr>
      </w:pPr>
      <w:r>
        <w:rPr>
          <w:rFonts w:hint="eastAsia" w:asciiTheme="minorEastAsia" w:hAnsiTheme="minorEastAsia"/>
          <w:sz w:val="18"/>
        </w:rPr>
        <w:t>※　中小企業等経営強化法に基づき，令和５年４月１日から令和７年３月</w:t>
      </w:r>
      <w:r>
        <w:rPr>
          <w:rFonts w:hint="eastAsia" w:asciiTheme="minorEastAsia" w:hAnsiTheme="minorEastAsia"/>
          <w:sz w:val="18"/>
        </w:rPr>
        <w:t>31</w:t>
      </w:r>
      <w:r>
        <w:rPr>
          <w:rFonts w:hint="eastAsia" w:asciiTheme="minorEastAsia" w:hAnsiTheme="minorEastAsia"/>
          <w:sz w:val="18"/>
        </w:rPr>
        <w:t>日に取得した資産について課税標準額の特例が適用されます。</w:t>
      </w:r>
    </w:p>
    <w:p>
      <w:pPr>
        <w:pStyle w:val="15"/>
        <w:numPr>
          <w:ilvl w:val="0"/>
          <w:numId w:val="1"/>
        </w:numPr>
        <w:ind w:leftChars="0" w:right="283"/>
        <w:rPr>
          <w:rFonts w:hint="default" w:asciiTheme="minorEastAsia" w:hAnsiTheme="minorEastAsia"/>
          <w:sz w:val="18"/>
        </w:rPr>
      </w:pPr>
      <w:r>
        <w:rPr>
          <w:rFonts w:hint="eastAsia" w:asciiTheme="minorEastAsia" w:hAnsiTheme="minorEastAsia"/>
          <w:sz w:val="18"/>
        </w:rPr>
        <w:t>特例適用資産が多い場合は，別途対象資産の資料の添付をお願いします。</w:t>
      </w:r>
    </w:p>
    <w:sectPr>
      <w:pgSz w:w="11906" w:h="16838"/>
      <w:pgMar w:top="1134"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822D3A"/>
    <w:lvl w:ilvl="0" w:tplc="0422FC9A">
      <w:numFmt w:val="bullet"/>
      <w:lvlText w:val="※"/>
      <w:lvlJc w:val="left"/>
      <w:pPr>
        <w:ind w:left="630" w:hanging="360"/>
      </w:pPr>
      <w:rPr>
        <w:rFonts w:hint="eastAsia" w:ascii="ＭＳ 明朝" w:hAnsi="ＭＳ 明朝" w:eastAsia="ＭＳ 明朝"/>
      </w:rPr>
    </w:lvl>
    <w:lvl w:ilvl="1" w:tplc="0409000B">
      <w:numFmt w:val="bullet"/>
      <w:lvlText w:val=""/>
      <w:lvlJc w:val="left"/>
      <w:pPr>
        <w:ind w:left="1110" w:hanging="420"/>
      </w:pPr>
      <w:rPr>
        <w:rFonts w:hint="default" w:ascii="Wingdings" w:hAnsi="Wingdings"/>
      </w:rPr>
    </w:lvl>
    <w:lvl w:ilvl="2" w:tplc="0409000D">
      <w:numFmt w:val="bullet"/>
      <w:lvlText w:val=""/>
      <w:lvlJc w:val="left"/>
      <w:pPr>
        <w:ind w:left="1530" w:hanging="420"/>
      </w:pPr>
      <w:rPr>
        <w:rFonts w:hint="default" w:ascii="Wingdings" w:hAnsi="Wingdings"/>
      </w:rPr>
    </w:lvl>
    <w:lvl w:ilvl="3" w:tplc="04090001">
      <w:numFmt w:val="bullet"/>
      <w:lvlText w:val=""/>
      <w:lvlJc w:val="left"/>
      <w:pPr>
        <w:ind w:left="1950" w:hanging="420"/>
      </w:pPr>
      <w:rPr>
        <w:rFonts w:hint="default" w:ascii="Wingdings" w:hAnsi="Wingdings"/>
      </w:rPr>
    </w:lvl>
    <w:lvl w:ilvl="4" w:tplc="0409000B">
      <w:numFmt w:val="bullet"/>
      <w:lvlText w:val=""/>
      <w:lvlJc w:val="left"/>
      <w:pPr>
        <w:ind w:left="2370" w:hanging="420"/>
      </w:pPr>
      <w:rPr>
        <w:rFonts w:hint="default" w:ascii="Wingdings" w:hAnsi="Wingdings"/>
      </w:rPr>
    </w:lvl>
    <w:lvl w:ilvl="5" w:tplc="0409000D">
      <w:numFmt w:val="bullet"/>
      <w:lvlText w:val=""/>
      <w:lvlJc w:val="left"/>
      <w:pPr>
        <w:ind w:left="2790" w:hanging="420"/>
      </w:pPr>
      <w:rPr>
        <w:rFonts w:hint="default" w:ascii="Wingdings" w:hAnsi="Wingdings"/>
      </w:rPr>
    </w:lvl>
    <w:lvl w:ilvl="6" w:tplc="04090001">
      <w:numFmt w:val="bullet"/>
      <w:lvlText w:val=""/>
      <w:lvlJc w:val="left"/>
      <w:pPr>
        <w:ind w:left="3210" w:hanging="420"/>
      </w:pPr>
      <w:rPr>
        <w:rFonts w:hint="default" w:ascii="Wingdings" w:hAnsi="Wingdings"/>
      </w:rPr>
    </w:lvl>
    <w:lvl w:ilvl="7" w:tplc="0409000B">
      <w:numFmt w:val="bullet"/>
      <w:lvlText w:val=""/>
      <w:lvlJc w:val="left"/>
      <w:pPr>
        <w:ind w:left="3630" w:hanging="420"/>
      </w:pPr>
      <w:rPr>
        <w:rFonts w:hint="default" w:ascii="Wingdings" w:hAnsi="Wingdings"/>
      </w:rPr>
    </w:lvl>
    <w:lvl w:ilvl="8" w:tplc="0409000D">
      <w:numFmt w:val="bullet"/>
      <w:lvlText w:val=""/>
      <w:lvlJc w:val="left"/>
      <w:pPr>
        <w:ind w:left="405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Note Heading"/>
    <w:basedOn w:val="0"/>
    <w:next w:val="0"/>
    <w:link w:val="19"/>
    <w:uiPriority w:val="0"/>
    <w:pPr>
      <w:jc w:val="center"/>
    </w:pPr>
    <w:rPr>
      <w:sz w:val="24"/>
    </w:rPr>
  </w:style>
  <w:style w:type="character" w:styleId="19" w:customStyle="1">
    <w:name w:val="記 (文字)"/>
    <w:basedOn w:val="10"/>
    <w:next w:val="19"/>
    <w:link w:val="18"/>
    <w:uiPriority w:val="0"/>
    <w:rPr>
      <w:sz w:val="24"/>
    </w:rPr>
  </w:style>
  <w:style w:type="paragraph" w:styleId="20">
    <w:name w:val="Closing"/>
    <w:basedOn w:val="0"/>
    <w:next w:val="20"/>
    <w:link w:val="21"/>
    <w:uiPriority w:val="0"/>
    <w:pPr>
      <w:jc w:val="right"/>
    </w:pPr>
    <w:rPr>
      <w:sz w:val="24"/>
    </w:rPr>
  </w:style>
  <w:style w:type="character" w:styleId="21" w:customStyle="1">
    <w:name w:val="結語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7</Words>
  <Characters>391</Characters>
  <Application>JUST Note</Application>
  <Lines>89</Lines>
  <Paragraphs>36</Paragraphs>
  <Company>情報政策課</Company>
  <CharactersWithSpaces>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2026-01-10T16:16:37Z</cp:lastPrinted>
  <dcterms:created xsi:type="dcterms:W3CDTF">2023-12-19T01:01:00Z</dcterms:created>
  <dcterms:modified xsi:type="dcterms:W3CDTF">2025-11-24T07:03:36Z</dcterms:modified>
  <cp:revision>12</cp:revision>
</cp:coreProperties>
</file>