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00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ｺﾞｼｯｸ" w:hAnsi="ｺﾞｼｯｸ" w:eastAsia="ｺﾞｼｯｸ"/>
          <w:color w:val="auto"/>
          <w:spacing w:val="16"/>
          <w:highlight w:val="none"/>
          <w:shd w:val="clear" w:color="auto" w:fill="auto"/>
        </w:rPr>
        <w:t>（決算書の例）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年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度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町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内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会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決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算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書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67945</wp:posOffset>
                </wp:positionV>
                <wp:extent cx="1499870" cy="346710"/>
                <wp:effectExtent l="932815" t="635" r="29845" b="179514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99870" cy="34671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14667"/>
                            <a:gd name="adj4" fmla="val -6214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hd w:val="clear" w:color="auto" w:fill="auto"/>
                              </w:rPr>
                              <w:t>必ず計上すること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2;mso-wrap-distance-left:5.65pt;width:118.1pt;height:27.3pt;mso-position-horizontal-relative:text;position:absolute;margin-left:351.9pt;margin-top:5.35pt;mso-wrap-distance-bottom:0pt;mso-wrap-distance-right:5.65pt;mso-wrap-distance-top:0pt;v-text-anchor:middle;" o:spid="_x0000_s1026" o:allowincell="t" o:allowoverlap="t" filled="t" fillcolor="#ffffff [3201]" stroked="t" strokecolor="#000000 [3200]" strokeweight="1pt" o:spt="47" type="#_x0000_t47" adj="-13423,132768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hd w:val="clear" w:color="auto" w:fill="auto"/>
                        </w:rPr>
                        <w:t>必ず計上すること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　　　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収入総額　　○○○○円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　　　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支出総額　　○○○○円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　　　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差引残額　　　　○○円（次年度繰越）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収入の部</w:t>
      </w:r>
    </w:p>
    <w:tbl>
      <w:tblPr>
        <w:tblStyle w:val="11"/>
        <w:tblW w:w="8736" w:type="dxa"/>
        <w:tblInd w:w="11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8"/>
        <w:gridCol w:w="1344"/>
        <w:gridCol w:w="1344"/>
        <w:gridCol w:w="1120"/>
        <w:gridCol w:w="3360"/>
      </w:tblGrid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項　　　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決算額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比較</w:t>
            </w:r>
          </w:p>
          <w:p>
            <w:pPr>
              <w:pStyle w:val="0"/>
              <w:spacing w:line="358" w:lineRule="exact"/>
              <w:ind w:firstLine="500" w:firstLineChars="20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増減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説　　　　明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１会　　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＠○○×○○世帯＝　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>
          <w:trHeight w:val="390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２補　助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・防犯灯管理補助金　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３繰　越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前年度繰越金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４雑　収　入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</w:tcMar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6"/>
                <w:highlight w:val="none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highlight w:val="none"/>
                <w:shd w:val="clear" w:color="auto" w:fill="auto"/>
              </w:rPr>
              <w:t>広報等配布委託料○○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預金利子○○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寸志○○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合　　　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支出の部</w:t>
      </w:r>
    </w:p>
    <w:tbl>
      <w:tblPr>
        <w:tblStyle w:val="11"/>
        <w:tblW w:w="0" w:type="auto"/>
        <w:tblInd w:w="11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8"/>
        <w:gridCol w:w="1344"/>
        <w:gridCol w:w="1344"/>
        <w:gridCol w:w="1120"/>
        <w:gridCol w:w="3360"/>
      </w:tblGrid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項　　　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決算額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比較</w:t>
            </w:r>
          </w:p>
          <w:p>
            <w:pPr>
              <w:pStyle w:val="0"/>
              <w:spacing w:line="358" w:lineRule="exact"/>
              <w:ind w:firstLine="500" w:firstLineChars="20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増減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説　　　　明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１会　議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総会○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役員会○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部会○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２事　業　費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・総務広報費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・福祉厚生費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・生活環境費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・ｽ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ポ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ｰﾂ</w:t>
            </w:r>
            <w:r>
              <w:rPr>
                <w:rFonts w:hint="eastAsia"/>
                <w:color w:val="auto"/>
                <w:spacing w:val="12"/>
                <w:w w:val="50"/>
                <w:highlight w:val="none"/>
                <w:shd w:val="clear" w:color="auto" w:fill="auto"/>
              </w:rPr>
              <w:t>レクリエーション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費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・○○事業費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・○○事業費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22" w:hanging="222" w:hangingChars="10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３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highlight w:val="none"/>
                <w:shd w:val="clear" w:color="auto" w:fill="auto"/>
                <w:fitText w:val="1050" w:id="1"/>
              </w:rPr>
              <w:t>防犯灯管理</w:t>
            </w:r>
            <w:r>
              <w:rPr>
                <w:rFonts w:hint="eastAsia"/>
                <w:color w:val="auto"/>
                <w:spacing w:val="3"/>
                <w:w w:val="83"/>
                <w:kern w:val="0"/>
                <w:highlight w:val="none"/>
                <w:shd w:val="clear" w:color="auto" w:fill="auto"/>
                <w:fitText w:val="1050" w:id="1"/>
              </w:rPr>
              <w:t>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○基電気料○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修繕○基○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４事　務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紙代　事務用品　帳簿代等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５負　担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地区会負担金等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６助　成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子ども会助成金等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７</w:t>
            </w:r>
            <w:r>
              <w:rPr>
                <w:rFonts w:hint="eastAsia"/>
                <w:color w:val="auto"/>
                <w:spacing w:val="35"/>
                <w:kern w:val="0"/>
                <w:highlight w:val="none"/>
                <w:shd w:val="clear" w:color="auto" w:fill="auto"/>
                <w:fitText w:val="1050" w:id="2"/>
              </w:rPr>
              <w:t>役員報</w:t>
            </w:r>
            <w:r>
              <w:rPr>
                <w:rFonts w:hint="eastAsia"/>
                <w:color w:val="auto"/>
                <w:kern w:val="0"/>
                <w:highlight w:val="none"/>
                <w:shd w:val="clear" w:color="auto" w:fill="auto"/>
                <w:fitText w:val="1050" w:id="2"/>
              </w:rPr>
              <w:t>酬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会長○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副会長○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班長○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８雑　　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９予　備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合　　　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　　　上記監査の結果，適正であると認めます。</w:t>
      </w:r>
    </w:p>
    <w:p>
      <w:pPr>
        <w:pStyle w:val="0"/>
        <w:wordWrap w:val="0"/>
        <w:spacing w:line="358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　　　　令和○年○月○日</w:t>
      </w:r>
    </w:p>
    <w:p>
      <w:pPr>
        <w:pStyle w:val="0"/>
        <w:wordWrap w:val="0"/>
        <w:spacing w:line="358" w:lineRule="exact"/>
        <w:ind w:firstLine="5566" w:firstLineChars="2300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監事　○○　○○　印</w:t>
      </w:r>
    </w:p>
    <w:p>
      <w:pPr>
        <w:pStyle w:val="0"/>
        <w:wordWrap w:val="0"/>
        <w:spacing w:line="358" w:lineRule="exact"/>
        <w:ind w:firstLine="5566" w:firstLineChars="2300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監事　○○　○○　印</w:t>
      </w:r>
    </w:p>
    <w:p>
      <w:pPr>
        <w:pStyle w:val="0"/>
        <w:wordWrap w:val="0"/>
        <w:spacing w:line="556" w:lineRule="exact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1635</TotalTime>
  <Pages>2</Pages>
  <Words>0</Words>
  <Characters>509</Characters>
  <Application>JUST Note</Application>
  <Lines>126</Lines>
  <Paragraphs>100</Paragraphs>
  <Company>茨城県県庁</Company>
  <CharactersWithSpaces>905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